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97F0E" w14:textId="773C35D7" w:rsidR="007114C9" w:rsidRPr="00243EB7" w:rsidRDefault="007114C9" w:rsidP="00243EB7">
      <w:pPr>
        <w:tabs>
          <w:tab w:val="left" w:pos="142"/>
        </w:tabs>
        <w:spacing w:after="0" w:line="240" w:lineRule="auto"/>
        <w:jc w:val="center"/>
        <w:rPr>
          <w:rFonts w:ascii="Garamond" w:hAnsi="Garamond" w:cs="Arial"/>
          <w:b/>
          <w:bCs/>
          <w:sz w:val="24"/>
          <w:szCs w:val="24"/>
          <w:lang w:val="es-CO"/>
        </w:rPr>
      </w:pPr>
      <w:r w:rsidRPr="00243EB7">
        <w:rPr>
          <w:rFonts w:ascii="Garamond" w:hAnsi="Garamond" w:cs="Arial"/>
          <w:b/>
          <w:bCs/>
          <w:sz w:val="24"/>
          <w:szCs w:val="24"/>
          <w:lang w:val="es-CO"/>
        </w:rPr>
        <w:t xml:space="preserve">NOMBRE DE LA </w:t>
      </w:r>
      <w:r w:rsidR="00D37D7B" w:rsidRPr="00243EB7">
        <w:rPr>
          <w:rFonts w:ascii="Garamond" w:hAnsi="Garamond" w:cs="Arial"/>
          <w:b/>
          <w:bCs/>
          <w:sz w:val="24"/>
          <w:szCs w:val="24"/>
          <w:lang w:val="es-CO"/>
        </w:rPr>
        <w:t>ACTIVIDAD</w:t>
      </w:r>
    </w:p>
    <w:p w14:paraId="5B897F0F" w14:textId="72779C66" w:rsidR="007114C9" w:rsidRPr="00243EB7" w:rsidRDefault="007114C9" w:rsidP="00243EB7">
      <w:pPr>
        <w:numPr>
          <w:ilvl w:val="0"/>
          <w:numId w:val="8"/>
        </w:numPr>
        <w:spacing w:after="0" w:line="240" w:lineRule="auto"/>
        <w:ind w:left="426"/>
        <w:jc w:val="both"/>
        <w:rPr>
          <w:rFonts w:ascii="Garamond" w:hAnsi="Garamond" w:cs="Arial"/>
          <w:sz w:val="24"/>
          <w:szCs w:val="24"/>
        </w:rPr>
      </w:pPr>
      <w:r w:rsidRPr="00243EB7">
        <w:rPr>
          <w:rFonts w:ascii="Garamond" w:hAnsi="Garamond" w:cs="Arial"/>
          <w:b/>
          <w:bCs/>
          <w:sz w:val="24"/>
          <w:szCs w:val="24"/>
        </w:rPr>
        <w:t>Lugar</w:t>
      </w:r>
      <w:r w:rsidR="00184B6D" w:rsidRPr="00243EB7">
        <w:rPr>
          <w:rFonts w:ascii="Garamond" w:hAnsi="Garamond" w:cs="Arial"/>
          <w:b/>
          <w:bCs/>
          <w:sz w:val="24"/>
          <w:szCs w:val="24"/>
        </w:rPr>
        <w:t xml:space="preserve"> y dirección </w:t>
      </w:r>
      <w:r w:rsidR="008B1B08" w:rsidRPr="00243EB7">
        <w:rPr>
          <w:rFonts w:ascii="Garamond" w:hAnsi="Garamond" w:cs="Arial"/>
          <w:b/>
          <w:bCs/>
          <w:sz w:val="24"/>
          <w:szCs w:val="24"/>
        </w:rPr>
        <w:t>exacta</w:t>
      </w:r>
      <w:r w:rsidRPr="00243EB7">
        <w:rPr>
          <w:rFonts w:ascii="Garamond" w:hAnsi="Garamond" w:cs="Arial"/>
          <w:b/>
          <w:bCs/>
          <w:sz w:val="24"/>
          <w:szCs w:val="24"/>
        </w:rPr>
        <w:t xml:space="preserve">: </w:t>
      </w:r>
      <w:r w:rsidR="008042DB" w:rsidRPr="00243EB7">
        <w:rPr>
          <w:rFonts w:ascii="Garamond" w:hAnsi="Garamond" w:cs="Arial"/>
          <w:sz w:val="24"/>
          <w:szCs w:val="24"/>
        </w:rPr>
        <w:t>Secretar</w:t>
      </w:r>
      <w:r w:rsidR="00F24DB9" w:rsidRPr="00243EB7">
        <w:rPr>
          <w:rFonts w:ascii="Garamond" w:hAnsi="Garamond" w:cs="Arial"/>
          <w:sz w:val="24"/>
          <w:szCs w:val="24"/>
        </w:rPr>
        <w:t>ía</w:t>
      </w:r>
      <w:r w:rsidR="008042DB" w:rsidRPr="00243EB7">
        <w:rPr>
          <w:rFonts w:ascii="Garamond" w:hAnsi="Garamond" w:cs="Arial"/>
          <w:sz w:val="24"/>
          <w:szCs w:val="24"/>
        </w:rPr>
        <w:t xml:space="preserve"> Distrital de Gobierno. Bogotá D.C </w:t>
      </w:r>
    </w:p>
    <w:p w14:paraId="5B897F10" w14:textId="462142A4" w:rsidR="005646AB" w:rsidRPr="00243EB7" w:rsidRDefault="005646AB" w:rsidP="00243EB7">
      <w:pPr>
        <w:numPr>
          <w:ilvl w:val="0"/>
          <w:numId w:val="8"/>
        </w:numPr>
        <w:spacing w:after="0" w:line="240" w:lineRule="auto"/>
        <w:ind w:left="426"/>
        <w:jc w:val="both"/>
        <w:rPr>
          <w:rFonts w:ascii="Garamond" w:hAnsi="Garamond" w:cs="Arial"/>
          <w:sz w:val="24"/>
          <w:szCs w:val="24"/>
        </w:rPr>
      </w:pPr>
      <w:r w:rsidRPr="00243EB7">
        <w:rPr>
          <w:rFonts w:ascii="Garamond" w:hAnsi="Garamond" w:cs="Arial"/>
          <w:b/>
          <w:bCs/>
          <w:sz w:val="24"/>
          <w:szCs w:val="24"/>
        </w:rPr>
        <w:t>Fecha:</w:t>
      </w:r>
      <w:r w:rsidR="00B77B14" w:rsidRPr="00243EB7">
        <w:rPr>
          <w:rFonts w:ascii="Garamond" w:hAnsi="Garamond" w:cs="Arial"/>
          <w:b/>
          <w:bCs/>
          <w:sz w:val="24"/>
          <w:szCs w:val="24"/>
        </w:rPr>
        <w:t xml:space="preserve"> </w:t>
      </w:r>
      <w:r w:rsidR="008259BE" w:rsidRPr="00243EB7">
        <w:rPr>
          <w:rFonts w:ascii="Garamond" w:hAnsi="Garamond" w:cs="Arial"/>
          <w:sz w:val="24"/>
          <w:szCs w:val="24"/>
        </w:rPr>
        <w:t>29 de abril</w:t>
      </w:r>
      <w:r w:rsidR="00B77B14" w:rsidRPr="00243EB7">
        <w:rPr>
          <w:rFonts w:ascii="Garamond" w:hAnsi="Garamond" w:cs="Arial"/>
          <w:sz w:val="24"/>
          <w:szCs w:val="24"/>
        </w:rPr>
        <w:t xml:space="preserve"> de 2026 </w:t>
      </w:r>
    </w:p>
    <w:p w14:paraId="53FB88C9" w14:textId="7314708B" w:rsidR="00184B6D" w:rsidRPr="00243EB7" w:rsidRDefault="00184B6D" w:rsidP="00243EB7">
      <w:pPr>
        <w:numPr>
          <w:ilvl w:val="0"/>
          <w:numId w:val="8"/>
        </w:numPr>
        <w:spacing w:after="0" w:line="240" w:lineRule="auto"/>
        <w:ind w:left="426"/>
        <w:jc w:val="both"/>
        <w:rPr>
          <w:rFonts w:ascii="Garamond" w:hAnsi="Garamond" w:cs="Arial"/>
          <w:sz w:val="24"/>
          <w:szCs w:val="24"/>
        </w:rPr>
      </w:pPr>
      <w:r w:rsidRPr="00243EB7">
        <w:rPr>
          <w:rFonts w:ascii="Garamond" w:hAnsi="Garamond" w:cs="Arial"/>
          <w:b/>
          <w:bCs/>
          <w:sz w:val="24"/>
          <w:szCs w:val="24"/>
        </w:rPr>
        <w:t>Tipo de actividad</w:t>
      </w:r>
      <w:r w:rsidRPr="00243EB7">
        <w:rPr>
          <w:rStyle w:val="Refdenotaalpie"/>
          <w:rFonts w:ascii="Garamond" w:hAnsi="Garamond" w:cs="Arial"/>
          <w:b/>
          <w:bCs/>
          <w:sz w:val="24"/>
          <w:szCs w:val="24"/>
        </w:rPr>
        <w:footnoteReference w:id="1"/>
      </w:r>
      <w:r w:rsidRPr="00243EB7">
        <w:rPr>
          <w:rFonts w:ascii="Garamond" w:hAnsi="Garamond" w:cs="Arial"/>
          <w:b/>
          <w:bCs/>
          <w:sz w:val="24"/>
          <w:szCs w:val="24"/>
        </w:rPr>
        <w:t>:</w:t>
      </w:r>
      <w:r w:rsidR="00B77B14" w:rsidRPr="00243EB7">
        <w:rPr>
          <w:rFonts w:ascii="Garamond" w:hAnsi="Garamond" w:cs="Arial"/>
          <w:b/>
          <w:bCs/>
          <w:sz w:val="24"/>
          <w:szCs w:val="24"/>
        </w:rPr>
        <w:t xml:space="preserve"> </w:t>
      </w:r>
      <w:r w:rsidR="00B77B14" w:rsidRPr="00243EB7">
        <w:rPr>
          <w:rFonts w:ascii="Garamond" w:hAnsi="Garamond" w:cs="Arial"/>
          <w:sz w:val="24"/>
          <w:szCs w:val="24"/>
        </w:rPr>
        <w:t xml:space="preserve">reunión </w:t>
      </w:r>
    </w:p>
    <w:p w14:paraId="5B897F11" w14:textId="4FEE5565" w:rsidR="007114C9" w:rsidRPr="00243EB7" w:rsidRDefault="007114C9" w:rsidP="00243EB7">
      <w:pPr>
        <w:numPr>
          <w:ilvl w:val="0"/>
          <w:numId w:val="8"/>
        </w:numPr>
        <w:spacing w:after="0" w:line="240" w:lineRule="auto"/>
        <w:ind w:left="426"/>
        <w:contextualSpacing/>
        <w:jc w:val="both"/>
        <w:rPr>
          <w:rFonts w:ascii="Garamond" w:hAnsi="Garamond" w:cs="Arial"/>
          <w:b/>
          <w:bCs/>
          <w:sz w:val="24"/>
          <w:szCs w:val="24"/>
        </w:rPr>
      </w:pPr>
      <w:r w:rsidRPr="00243EB7">
        <w:rPr>
          <w:rFonts w:ascii="Garamond" w:hAnsi="Garamond" w:cs="Arial"/>
          <w:b/>
          <w:bCs/>
          <w:sz w:val="24"/>
          <w:szCs w:val="24"/>
          <w:lang w:val="es-CO"/>
        </w:rPr>
        <w:t>Hora de</w:t>
      </w:r>
      <w:r w:rsidR="00D37D7B" w:rsidRPr="00243EB7">
        <w:rPr>
          <w:rFonts w:ascii="Garamond" w:hAnsi="Garamond" w:cs="Arial"/>
          <w:b/>
          <w:bCs/>
          <w:sz w:val="24"/>
          <w:szCs w:val="24"/>
          <w:lang w:val="es-CO"/>
        </w:rPr>
        <w:t xml:space="preserve"> la actividad</w:t>
      </w:r>
      <w:r w:rsidRPr="00243EB7">
        <w:rPr>
          <w:rFonts w:ascii="Garamond" w:hAnsi="Garamond" w:cs="Arial"/>
          <w:b/>
          <w:bCs/>
          <w:sz w:val="24"/>
          <w:szCs w:val="24"/>
          <w:lang w:val="es-CO"/>
        </w:rPr>
        <w:t>:</w:t>
      </w:r>
      <w:r w:rsidR="00B77B14" w:rsidRPr="00243EB7">
        <w:rPr>
          <w:rFonts w:ascii="Garamond" w:hAnsi="Garamond" w:cs="Arial"/>
          <w:b/>
          <w:bCs/>
          <w:sz w:val="24"/>
          <w:szCs w:val="24"/>
          <w:lang w:val="es-CO"/>
        </w:rPr>
        <w:t xml:space="preserve"> </w:t>
      </w:r>
      <w:r w:rsidR="008259BE" w:rsidRPr="00243EB7">
        <w:rPr>
          <w:rFonts w:ascii="Garamond" w:hAnsi="Garamond" w:cs="Arial"/>
          <w:sz w:val="24"/>
          <w:szCs w:val="24"/>
          <w:lang w:val="es-CO"/>
        </w:rPr>
        <w:t xml:space="preserve">16:30 a 17:30 </w:t>
      </w:r>
    </w:p>
    <w:p w14:paraId="5B897F14" w14:textId="618B788D" w:rsidR="007114C9" w:rsidRPr="00243EB7" w:rsidRDefault="007114C9" w:rsidP="00243EB7">
      <w:pPr>
        <w:numPr>
          <w:ilvl w:val="0"/>
          <w:numId w:val="8"/>
        </w:numPr>
        <w:spacing w:after="0" w:line="240" w:lineRule="auto"/>
        <w:ind w:left="425" w:hanging="357"/>
        <w:contextualSpacing/>
        <w:jc w:val="both"/>
        <w:rPr>
          <w:rFonts w:ascii="Garamond" w:hAnsi="Garamond" w:cs="Arial"/>
          <w:sz w:val="24"/>
          <w:szCs w:val="24"/>
        </w:rPr>
      </w:pPr>
      <w:r w:rsidRPr="00243EB7">
        <w:rPr>
          <w:rFonts w:ascii="Garamond" w:hAnsi="Garamond" w:cs="Arial"/>
          <w:b/>
          <w:bCs/>
          <w:sz w:val="24"/>
          <w:szCs w:val="24"/>
          <w:shd w:val="clear" w:color="auto" w:fill="FFFFFF"/>
        </w:rPr>
        <w:t>Objetivo de</w:t>
      </w:r>
      <w:r w:rsidR="000D4C0F" w:rsidRPr="00243EB7">
        <w:rPr>
          <w:rFonts w:ascii="Garamond" w:hAnsi="Garamond" w:cs="Arial"/>
          <w:b/>
          <w:bCs/>
          <w:sz w:val="24"/>
          <w:szCs w:val="24"/>
          <w:shd w:val="clear" w:color="auto" w:fill="FFFFFF"/>
        </w:rPr>
        <w:t xml:space="preserve"> la actividad</w:t>
      </w:r>
      <w:r w:rsidRPr="00243EB7">
        <w:rPr>
          <w:rFonts w:ascii="Garamond" w:hAnsi="Garamond" w:cs="Arial"/>
          <w:b/>
          <w:bCs/>
          <w:sz w:val="24"/>
          <w:szCs w:val="24"/>
          <w:shd w:val="clear" w:color="auto" w:fill="FFFFFF"/>
        </w:rPr>
        <w:t>:</w:t>
      </w:r>
      <w:r w:rsidR="00B77B14" w:rsidRPr="00243EB7">
        <w:rPr>
          <w:rFonts w:ascii="Garamond" w:hAnsi="Garamond" w:cs="Arial"/>
          <w:b/>
          <w:bCs/>
          <w:sz w:val="24"/>
          <w:szCs w:val="24"/>
          <w:shd w:val="clear" w:color="auto" w:fill="FFFFFF"/>
        </w:rPr>
        <w:t xml:space="preserve"> </w:t>
      </w:r>
      <w:r w:rsidR="008259BE" w:rsidRPr="00243EB7">
        <w:rPr>
          <w:rFonts w:ascii="Garamond" w:hAnsi="Garamond" w:cs="Arial"/>
          <w:sz w:val="24"/>
          <w:szCs w:val="24"/>
          <w:shd w:val="clear" w:color="auto" w:fill="FFFFFF"/>
        </w:rPr>
        <w:t xml:space="preserve">Presentar al </w:t>
      </w:r>
      <w:proofErr w:type="gramStart"/>
      <w:r w:rsidR="008259BE" w:rsidRPr="00243EB7">
        <w:rPr>
          <w:rFonts w:ascii="Garamond" w:hAnsi="Garamond" w:cs="Arial"/>
          <w:sz w:val="24"/>
          <w:szCs w:val="24"/>
          <w:shd w:val="clear" w:color="auto" w:fill="FFFFFF"/>
        </w:rPr>
        <w:t>Secretario</w:t>
      </w:r>
      <w:proofErr w:type="gramEnd"/>
      <w:r w:rsidR="00D357B3">
        <w:rPr>
          <w:rFonts w:ascii="Garamond" w:hAnsi="Garamond" w:cs="Arial"/>
          <w:sz w:val="24"/>
          <w:szCs w:val="24"/>
          <w:shd w:val="clear" w:color="auto" w:fill="FFFFFF"/>
        </w:rPr>
        <w:t xml:space="preserve"> Distrital</w:t>
      </w:r>
      <w:r w:rsidR="008259BE" w:rsidRPr="00243EB7">
        <w:rPr>
          <w:rFonts w:ascii="Garamond" w:hAnsi="Garamond" w:cs="Arial"/>
          <w:sz w:val="24"/>
          <w:szCs w:val="24"/>
          <w:shd w:val="clear" w:color="auto" w:fill="FFFFFF"/>
        </w:rPr>
        <w:t xml:space="preserve"> de Gobierno un balance de los avances en formulación y evaluación de las políticas públicas a cargo de la Subsecretar</w:t>
      </w:r>
      <w:r w:rsidR="00D357B3">
        <w:rPr>
          <w:rFonts w:ascii="Garamond" w:hAnsi="Garamond" w:cs="Arial"/>
          <w:sz w:val="24"/>
          <w:szCs w:val="24"/>
          <w:shd w:val="clear" w:color="auto" w:fill="FFFFFF"/>
        </w:rPr>
        <w:t>í</w:t>
      </w:r>
      <w:r w:rsidR="008259BE" w:rsidRPr="00243EB7">
        <w:rPr>
          <w:rFonts w:ascii="Garamond" w:hAnsi="Garamond" w:cs="Arial"/>
          <w:sz w:val="24"/>
          <w:szCs w:val="24"/>
          <w:shd w:val="clear" w:color="auto" w:fill="FFFFFF"/>
        </w:rPr>
        <w:t xml:space="preserve">a para la Gobernabilidad y Garantía de Derechos. </w:t>
      </w:r>
    </w:p>
    <w:p w14:paraId="12162FD0" w14:textId="7EC3C267" w:rsidR="0094621A" w:rsidRPr="00243EB7" w:rsidRDefault="00C53FE9" w:rsidP="00243EB7">
      <w:pPr>
        <w:numPr>
          <w:ilvl w:val="0"/>
          <w:numId w:val="9"/>
        </w:numPr>
        <w:spacing w:after="0" w:line="240" w:lineRule="auto"/>
        <w:ind w:left="426"/>
        <w:contextualSpacing/>
        <w:jc w:val="both"/>
        <w:rPr>
          <w:rFonts w:ascii="Garamond" w:hAnsi="Garamond" w:cs="Arial"/>
          <w:b/>
          <w:bCs/>
          <w:sz w:val="24"/>
          <w:szCs w:val="24"/>
        </w:rPr>
      </w:pPr>
      <w:r w:rsidRPr="00243EB7">
        <w:rPr>
          <w:rFonts w:ascii="Garamond" w:hAnsi="Garamond" w:cs="Arial"/>
          <w:b/>
          <w:bCs/>
          <w:sz w:val="24"/>
          <w:szCs w:val="24"/>
          <w:shd w:val="clear" w:color="auto" w:fill="FFFFFF"/>
        </w:rPr>
        <w:t xml:space="preserve">Persona / área / entidad </w:t>
      </w:r>
      <w:r w:rsidR="0094621A" w:rsidRPr="00243EB7">
        <w:rPr>
          <w:rFonts w:ascii="Garamond" w:hAnsi="Garamond" w:cs="Arial"/>
          <w:b/>
          <w:bCs/>
          <w:sz w:val="24"/>
          <w:szCs w:val="24"/>
          <w:shd w:val="clear" w:color="auto" w:fill="FFFFFF"/>
        </w:rPr>
        <w:t>responsable</w:t>
      </w:r>
      <w:r w:rsidR="00E66810" w:rsidRPr="00243EB7">
        <w:rPr>
          <w:rFonts w:ascii="Garamond" w:hAnsi="Garamond" w:cs="Arial"/>
          <w:b/>
          <w:bCs/>
          <w:sz w:val="24"/>
          <w:szCs w:val="24"/>
          <w:shd w:val="clear" w:color="auto" w:fill="FFFFFF"/>
        </w:rPr>
        <w:t>:</w:t>
      </w:r>
      <w:r w:rsidR="00B77B14" w:rsidRPr="00243EB7">
        <w:rPr>
          <w:rFonts w:ascii="Garamond" w:hAnsi="Garamond" w:cs="Arial"/>
          <w:b/>
          <w:bCs/>
          <w:sz w:val="24"/>
          <w:szCs w:val="24"/>
          <w:shd w:val="clear" w:color="auto" w:fill="FFFFFF"/>
        </w:rPr>
        <w:t xml:space="preserve"> </w:t>
      </w:r>
      <w:r w:rsidR="00B77B14" w:rsidRPr="00243EB7">
        <w:rPr>
          <w:rFonts w:ascii="Garamond" w:hAnsi="Garamond" w:cs="Arial"/>
          <w:sz w:val="24"/>
          <w:szCs w:val="24"/>
          <w:shd w:val="clear" w:color="auto" w:fill="FFFFFF"/>
        </w:rPr>
        <w:t>Dirección de Asuntos Étnicos</w:t>
      </w:r>
      <w:r w:rsidR="00D357B3">
        <w:rPr>
          <w:rFonts w:ascii="Garamond" w:hAnsi="Garamond" w:cs="Arial"/>
          <w:sz w:val="24"/>
          <w:szCs w:val="24"/>
          <w:shd w:val="clear" w:color="auto" w:fill="FFFFFF"/>
        </w:rPr>
        <w:t>, Dirección de Derechos Humanos, Dirección de Convivencia y Diálogo Social -</w:t>
      </w:r>
      <w:r w:rsidR="00F24DB9" w:rsidRPr="00243EB7">
        <w:rPr>
          <w:rFonts w:ascii="Garamond" w:hAnsi="Garamond" w:cs="Arial"/>
          <w:sz w:val="24"/>
          <w:szCs w:val="24"/>
          <w:shd w:val="clear" w:color="auto" w:fill="FFFFFF"/>
        </w:rPr>
        <w:t xml:space="preserve"> </w:t>
      </w:r>
      <w:r w:rsidR="00B77B14" w:rsidRPr="00243EB7">
        <w:rPr>
          <w:rFonts w:ascii="Garamond" w:hAnsi="Garamond" w:cs="Arial"/>
          <w:sz w:val="24"/>
          <w:szCs w:val="24"/>
          <w:shd w:val="clear" w:color="auto" w:fill="FFFFFF"/>
        </w:rPr>
        <w:t>Subsecretar</w:t>
      </w:r>
      <w:r w:rsidR="00F24DB9" w:rsidRPr="00243EB7">
        <w:rPr>
          <w:rFonts w:ascii="Garamond" w:hAnsi="Garamond" w:cs="Arial"/>
          <w:sz w:val="24"/>
          <w:szCs w:val="24"/>
          <w:shd w:val="clear" w:color="auto" w:fill="FFFFFF"/>
        </w:rPr>
        <w:t>ía</w:t>
      </w:r>
      <w:r w:rsidR="00B77B14" w:rsidRPr="00243EB7">
        <w:rPr>
          <w:rFonts w:ascii="Garamond" w:hAnsi="Garamond" w:cs="Arial"/>
          <w:sz w:val="24"/>
          <w:szCs w:val="24"/>
          <w:shd w:val="clear" w:color="auto" w:fill="FFFFFF"/>
        </w:rPr>
        <w:t xml:space="preserve"> para la Gobernabilidad y Garantía de Derechos</w:t>
      </w:r>
      <w:r w:rsidR="00B77B14" w:rsidRPr="00243EB7">
        <w:rPr>
          <w:rFonts w:ascii="Garamond" w:hAnsi="Garamond" w:cs="Arial"/>
          <w:b/>
          <w:bCs/>
          <w:sz w:val="24"/>
          <w:szCs w:val="24"/>
          <w:shd w:val="clear" w:color="auto" w:fill="FFFFFF"/>
        </w:rPr>
        <w:t xml:space="preserve">. </w:t>
      </w:r>
      <w:r w:rsidR="008259BE" w:rsidRPr="00243EB7">
        <w:rPr>
          <w:rFonts w:ascii="Garamond" w:hAnsi="Garamond" w:cs="Arial"/>
          <w:b/>
          <w:bCs/>
          <w:sz w:val="24"/>
          <w:szCs w:val="24"/>
          <w:shd w:val="clear" w:color="auto" w:fill="FFFFFF"/>
        </w:rPr>
        <w:t xml:space="preserve"> </w:t>
      </w:r>
    </w:p>
    <w:p w14:paraId="7764F9B2" w14:textId="27AC506A" w:rsidR="00E66810" w:rsidRPr="00243EB7" w:rsidRDefault="00E66810" w:rsidP="00243EB7">
      <w:pPr>
        <w:numPr>
          <w:ilvl w:val="0"/>
          <w:numId w:val="9"/>
        </w:numPr>
        <w:spacing w:after="0" w:line="240" w:lineRule="auto"/>
        <w:ind w:left="426"/>
        <w:contextualSpacing/>
        <w:jc w:val="both"/>
        <w:rPr>
          <w:rFonts w:ascii="Garamond" w:hAnsi="Garamond" w:cs="Arial"/>
          <w:sz w:val="24"/>
          <w:szCs w:val="24"/>
          <w:lang w:val="es-CO"/>
        </w:rPr>
      </w:pPr>
      <w:r w:rsidRPr="00243EB7">
        <w:rPr>
          <w:rFonts w:ascii="Garamond" w:hAnsi="Garamond" w:cs="Arial"/>
          <w:b/>
          <w:bCs/>
          <w:sz w:val="24"/>
          <w:szCs w:val="24"/>
          <w:shd w:val="clear" w:color="auto" w:fill="FFFFFF"/>
        </w:rPr>
        <w:t xml:space="preserve">Responsable de la avanzada: </w:t>
      </w:r>
      <w:r w:rsidR="00B77B14" w:rsidRPr="00243EB7">
        <w:rPr>
          <w:rFonts w:ascii="Garamond" w:hAnsi="Garamond" w:cs="Arial"/>
          <w:sz w:val="24"/>
          <w:szCs w:val="24"/>
          <w:lang w:val="es-CO"/>
        </w:rPr>
        <w:t xml:space="preserve">No aplica </w:t>
      </w:r>
    </w:p>
    <w:p w14:paraId="3DD725A6" w14:textId="5A7CF9CE" w:rsidR="00E66810" w:rsidRPr="00243EB7" w:rsidRDefault="00E66810" w:rsidP="00243EB7">
      <w:pPr>
        <w:numPr>
          <w:ilvl w:val="0"/>
          <w:numId w:val="9"/>
        </w:numPr>
        <w:spacing w:after="0" w:line="240" w:lineRule="auto"/>
        <w:ind w:left="426"/>
        <w:contextualSpacing/>
        <w:jc w:val="both"/>
        <w:rPr>
          <w:rFonts w:ascii="Garamond" w:hAnsi="Garamond" w:cs="Arial"/>
          <w:sz w:val="24"/>
          <w:szCs w:val="24"/>
        </w:rPr>
      </w:pPr>
      <w:r w:rsidRPr="00243EB7">
        <w:rPr>
          <w:rFonts w:ascii="Garamond" w:hAnsi="Garamond" w:cs="Arial"/>
          <w:b/>
          <w:bCs/>
          <w:sz w:val="24"/>
          <w:szCs w:val="24"/>
          <w:shd w:val="clear" w:color="auto" w:fill="FFFFFF"/>
        </w:rPr>
        <w:t>Tipo de convocatoria y aforo total:</w:t>
      </w:r>
      <w:r w:rsidR="00B77B14" w:rsidRPr="00243EB7">
        <w:rPr>
          <w:rFonts w:ascii="Garamond" w:hAnsi="Garamond" w:cs="Arial"/>
          <w:b/>
          <w:bCs/>
          <w:sz w:val="24"/>
          <w:szCs w:val="24"/>
          <w:shd w:val="clear" w:color="auto" w:fill="FFFFFF"/>
        </w:rPr>
        <w:t xml:space="preserve"> </w:t>
      </w:r>
      <w:r w:rsidR="00B77B14" w:rsidRPr="00243EB7">
        <w:rPr>
          <w:rFonts w:ascii="Garamond" w:hAnsi="Garamond" w:cs="Arial"/>
          <w:sz w:val="24"/>
          <w:szCs w:val="24"/>
          <w:shd w:val="clear" w:color="auto" w:fill="FFFFFF"/>
        </w:rPr>
        <w:t>0</w:t>
      </w:r>
    </w:p>
    <w:p w14:paraId="7A6B5357" w14:textId="3C2A2FC3" w:rsidR="00085A18" w:rsidRPr="00243EB7" w:rsidRDefault="00E66810" w:rsidP="00243EB7">
      <w:pPr>
        <w:numPr>
          <w:ilvl w:val="0"/>
          <w:numId w:val="9"/>
        </w:numPr>
        <w:spacing w:after="0" w:line="240" w:lineRule="auto"/>
        <w:ind w:left="426"/>
        <w:contextualSpacing/>
        <w:jc w:val="both"/>
        <w:rPr>
          <w:rFonts w:ascii="Garamond" w:hAnsi="Garamond" w:cs="Arial"/>
          <w:b/>
          <w:bCs/>
          <w:sz w:val="24"/>
          <w:szCs w:val="24"/>
        </w:rPr>
      </w:pPr>
      <w:r w:rsidRPr="00243EB7">
        <w:rPr>
          <w:rFonts w:ascii="Garamond" w:hAnsi="Garamond" w:cs="Arial"/>
          <w:b/>
          <w:bCs/>
          <w:sz w:val="24"/>
          <w:szCs w:val="24"/>
        </w:rPr>
        <w:t>Lista de a</w:t>
      </w:r>
      <w:r w:rsidR="007114C9" w:rsidRPr="00243EB7">
        <w:rPr>
          <w:rFonts w:ascii="Garamond" w:hAnsi="Garamond" w:cs="Arial"/>
          <w:b/>
          <w:bCs/>
          <w:sz w:val="24"/>
          <w:szCs w:val="24"/>
        </w:rPr>
        <w:t>sistentes</w:t>
      </w:r>
      <w:r w:rsidR="00085A18" w:rsidRPr="00243EB7">
        <w:rPr>
          <w:rFonts w:ascii="Garamond" w:hAnsi="Garamond" w:cs="Arial"/>
          <w:b/>
          <w:bCs/>
          <w:sz w:val="24"/>
          <w:szCs w:val="24"/>
        </w:rPr>
        <w:t xml:space="preserve"> i</w:t>
      </w:r>
      <w:r w:rsidR="00651677" w:rsidRPr="00243EB7">
        <w:rPr>
          <w:rFonts w:ascii="Garamond" w:hAnsi="Garamond" w:cs="Arial"/>
          <w:b/>
          <w:bCs/>
          <w:sz w:val="24"/>
          <w:szCs w:val="24"/>
        </w:rPr>
        <w:t>nternos</w:t>
      </w:r>
      <w:r w:rsidR="00B45420" w:rsidRPr="00243EB7">
        <w:rPr>
          <w:rFonts w:ascii="Garamond" w:hAnsi="Garamond" w:cs="Arial"/>
          <w:b/>
          <w:bCs/>
          <w:sz w:val="24"/>
          <w:szCs w:val="24"/>
        </w:rPr>
        <w:t>:</w:t>
      </w:r>
      <w:r w:rsidR="00B77B14" w:rsidRPr="00243EB7">
        <w:rPr>
          <w:rFonts w:ascii="Garamond" w:hAnsi="Garamond" w:cs="Arial"/>
          <w:b/>
          <w:bCs/>
          <w:sz w:val="24"/>
          <w:szCs w:val="24"/>
        </w:rPr>
        <w:t xml:space="preserve"> </w:t>
      </w:r>
      <w:r w:rsidR="00B77B14" w:rsidRPr="00243EB7">
        <w:rPr>
          <w:rFonts w:ascii="Garamond" w:hAnsi="Garamond" w:cs="Arial"/>
          <w:sz w:val="24"/>
          <w:szCs w:val="24"/>
          <w:lang w:val="es-CO"/>
        </w:rPr>
        <w:t>No aplica</w:t>
      </w:r>
      <w:r w:rsidR="00B77B14" w:rsidRPr="00243EB7">
        <w:rPr>
          <w:rFonts w:ascii="Garamond" w:hAnsi="Garamond" w:cs="Arial"/>
          <w:b/>
          <w:bCs/>
          <w:sz w:val="24"/>
          <w:szCs w:val="24"/>
        </w:rPr>
        <w:t xml:space="preserve"> </w:t>
      </w:r>
    </w:p>
    <w:p w14:paraId="0993FB31" w14:textId="1331DA0E" w:rsidR="00B77B14" w:rsidRPr="00243EB7" w:rsidRDefault="00E66810" w:rsidP="00243EB7">
      <w:pPr>
        <w:numPr>
          <w:ilvl w:val="0"/>
          <w:numId w:val="9"/>
        </w:numPr>
        <w:spacing w:after="0" w:line="240" w:lineRule="auto"/>
        <w:ind w:left="426"/>
        <w:contextualSpacing/>
        <w:jc w:val="both"/>
        <w:rPr>
          <w:rFonts w:ascii="Garamond" w:hAnsi="Garamond" w:cs="Arial"/>
          <w:sz w:val="24"/>
          <w:szCs w:val="24"/>
        </w:rPr>
      </w:pPr>
      <w:r w:rsidRPr="00243EB7">
        <w:rPr>
          <w:rFonts w:ascii="Garamond" w:hAnsi="Garamond" w:cs="Arial"/>
          <w:b/>
          <w:bCs/>
          <w:sz w:val="24"/>
          <w:szCs w:val="24"/>
        </w:rPr>
        <w:t>Lista de a</w:t>
      </w:r>
      <w:r w:rsidR="00085A18" w:rsidRPr="00243EB7">
        <w:rPr>
          <w:rFonts w:ascii="Garamond" w:hAnsi="Garamond" w:cs="Arial"/>
          <w:b/>
          <w:bCs/>
          <w:sz w:val="24"/>
          <w:szCs w:val="24"/>
        </w:rPr>
        <w:t>sistentes e</w:t>
      </w:r>
      <w:r w:rsidR="00651677" w:rsidRPr="00243EB7">
        <w:rPr>
          <w:rFonts w:ascii="Garamond" w:hAnsi="Garamond" w:cs="Arial"/>
          <w:b/>
          <w:bCs/>
          <w:sz w:val="24"/>
          <w:szCs w:val="24"/>
        </w:rPr>
        <w:t>xterno</w:t>
      </w:r>
      <w:r w:rsidR="00085A18" w:rsidRPr="00243EB7">
        <w:rPr>
          <w:rFonts w:ascii="Garamond" w:hAnsi="Garamond" w:cs="Arial"/>
          <w:b/>
          <w:bCs/>
          <w:sz w:val="24"/>
          <w:szCs w:val="24"/>
        </w:rPr>
        <w:t>s</w:t>
      </w:r>
      <w:r w:rsidR="00D06C34" w:rsidRPr="00243EB7">
        <w:rPr>
          <w:rFonts w:ascii="Garamond" w:hAnsi="Garamond" w:cs="Arial"/>
          <w:b/>
          <w:bCs/>
          <w:sz w:val="24"/>
          <w:szCs w:val="24"/>
        </w:rPr>
        <w:t>:</w:t>
      </w:r>
      <w:r w:rsidR="00B77B14" w:rsidRPr="00243EB7">
        <w:rPr>
          <w:rFonts w:ascii="Garamond" w:hAnsi="Garamond" w:cs="Arial"/>
          <w:sz w:val="24"/>
          <w:szCs w:val="24"/>
        </w:rPr>
        <w:t xml:space="preserve"> </w:t>
      </w:r>
      <w:r w:rsidR="008259BE" w:rsidRPr="00243EB7">
        <w:rPr>
          <w:rFonts w:ascii="Garamond" w:hAnsi="Garamond" w:cs="Arial"/>
          <w:sz w:val="24"/>
          <w:szCs w:val="24"/>
        </w:rPr>
        <w:t>No aplica</w:t>
      </w:r>
      <w:r w:rsidR="00B77B14" w:rsidRPr="00243EB7">
        <w:rPr>
          <w:rFonts w:ascii="Garamond" w:hAnsi="Garamond" w:cs="Arial"/>
          <w:sz w:val="24"/>
          <w:szCs w:val="24"/>
        </w:rPr>
        <w:t xml:space="preserve"> </w:t>
      </w:r>
    </w:p>
    <w:p w14:paraId="1B9C8FDF" w14:textId="77777777" w:rsidR="005C5970" w:rsidRPr="00243EB7" w:rsidRDefault="005C5970" w:rsidP="00243EB7">
      <w:pPr>
        <w:spacing w:after="0" w:line="240" w:lineRule="auto"/>
        <w:contextualSpacing/>
        <w:jc w:val="both"/>
        <w:rPr>
          <w:rFonts w:ascii="Garamond" w:hAnsi="Garamond" w:cs="Arial"/>
          <w:sz w:val="24"/>
          <w:szCs w:val="24"/>
        </w:rPr>
      </w:pPr>
    </w:p>
    <w:p w14:paraId="6ABE2437" w14:textId="74CFE20B" w:rsidR="004B37D3" w:rsidRPr="00243EB7" w:rsidRDefault="005C5970" w:rsidP="00243EB7">
      <w:pPr>
        <w:shd w:val="clear" w:color="auto" w:fill="000000" w:themeFill="text1"/>
        <w:spacing w:line="240" w:lineRule="auto"/>
        <w:jc w:val="both"/>
        <w:rPr>
          <w:rFonts w:ascii="Garamond" w:hAnsi="Garamond" w:cs="Arial"/>
          <w:b/>
          <w:bCs/>
          <w:sz w:val="24"/>
          <w:szCs w:val="24"/>
        </w:rPr>
      </w:pPr>
      <w:r w:rsidRPr="00243EB7">
        <w:rPr>
          <w:rFonts w:ascii="Garamond" w:hAnsi="Garamond" w:cs="Arial"/>
          <w:b/>
          <w:bCs/>
          <w:sz w:val="24"/>
          <w:szCs w:val="24"/>
        </w:rPr>
        <w:t xml:space="preserve">MINUTO A MINUTO:  </w:t>
      </w:r>
    </w:p>
    <w:tbl>
      <w:tblPr>
        <w:tblStyle w:val="Tablaconcuadrcul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51"/>
        <w:gridCol w:w="4247"/>
        <w:gridCol w:w="3730"/>
      </w:tblGrid>
      <w:tr w:rsidR="004B37D3" w:rsidRPr="00243EB7" w14:paraId="6E616831" w14:textId="77777777" w:rsidTr="0F2A80F8">
        <w:tc>
          <w:tcPr>
            <w:tcW w:w="851" w:type="dxa"/>
          </w:tcPr>
          <w:p w14:paraId="4895F4D5" w14:textId="617D943D" w:rsidR="004B37D3" w:rsidRPr="00243EB7" w:rsidRDefault="004B37D3" w:rsidP="00243EB7">
            <w:pPr>
              <w:pStyle w:val="Sinespaciado"/>
              <w:rPr>
                <w:rFonts w:ascii="Garamond" w:hAnsi="Garamond"/>
                <w:b/>
                <w:bCs/>
                <w:sz w:val="24"/>
                <w:szCs w:val="24"/>
              </w:rPr>
            </w:pPr>
            <w:r w:rsidRPr="00243EB7">
              <w:rPr>
                <w:rFonts w:ascii="Garamond" w:hAnsi="Garamond"/>
                <w:b/>
                <w:bCs/>
                <w:sz w:val="24"/>
                <w:szCs w:val="24"/>
              </w:rPr>
              <w:t>Hora</w:t>
            </w:r>
          </w:p>
        </w:tc>
        <w:tc>
          <w:tcPr>
            <w:tcW w:w="4247" w:type="dxa"/>
          </w:tcPr>
          <w:p w14:paraId="3BDE780E" w14:textId="22993548" w:rsidR="004B37D3" w:rsidRPr="00243EB7" w:rsidRDefault="004B37D3" w:rsidP="00243EB7">
            <w:pPr>
              <w:pStyle w:val="Sinespaciado"/>
              <w:rPr>
                <w:rFonts w:ascii="Garamond" w:hAnsi="Garamond"/>
                <w:b/>
                <w:bCs/>
                <w:sz w:val="24"/>
                <w:szCs w:val="24"/>
              </w:rPr>
            </w:pPr>
            <w:r w:rsidRPr="00243EB7">
              <w:rPr>
                <w:rFonts w:ascii="Garamond" w:hAnsi="Garamond"/>
                <w:b/>
                <w:bCs/>
                <w:sz w:val="24"/>
                <w:szCs w:val="24"/>
              </w:rPr>
              <w:t>Actividad</w:t>
            </w:r>
          </w:p>
        </w:tc>
        <w:tc>
          <w:tcPr>
            <w:tcW w:w="3730" w:type="dxa"/>
          </w:tcPr>
          <w:p w14:paraId="60B08168" w14:textId="7A4195C4" w:rsidR="004B37D3" w:rsidRPr="00243EB7" w:rsidRDefault="004B37D3" w:rsidP="00243EB7">
            <w:pPr>
              <w:pStyle w:val="Sinespaciado"/>
              <w:rPr>
                <w:rFonts w:ascii="Garamond" w:hAnsi="Garamond"/>
                <w:b/>
                <w:bCs/>
                <w:sz w:val="24"/>
                <w:szCs w:val="24"/>
              </w:rPr>
            </w:pPr>
            <w:r w:rsidRPr="00243EB7">
              <w:rPr>
                <w:rFonts w:ascii="Garamond" w:hAnsi="Garamond"/>
                <w:b/>
                <w:bCs/>
                <w:sz w:val="24"/>
                <w:szCs w:val="24"/>
              </w:rPr>
              <w:t>Responsable</w:t>
            </w:r>
          </w:p>
        </w:tc>
      </w:tr>
      <w:tr w:rsidR="004B37D3" w:rsidRPr="00243EB7" w14:paraId="43A86B47" w14:textId="77777777" w:rsidTr="0F2A80F8">
        <w:trPr>
          <w:trHeight w:val="1249"/>
        </w:trPr>
        <w:tc>
          <w:tcPr>
            <w:tcW w:w="851" w:type="dxa"/>
          </w:tcPr>
          <w:p w14:paraId="0726034A" w14:textId="4B8A945C" w:rsidR="004B37D3" w:rsidRPr="00243EB7" w:rsidRDefault="00682387" w:rsidP="00243EB7">
            <w:pPr>
              <w:pStyle w:val="Sinespaciado"/>
              <w:rPr>
                <w:rFonts w:ascii="Garamond" w:hAnsi="Garamond"/>
                <w:sz w:val="24"/>
                <w:szCs w:val="24"/>
              </w:rPr>
            </w:pPr>
            <w:r w:rsidRPr="00243EB7">
              <w:rPr>
                <w:rFonts w:ascii="Garamond" w:hAnsi="Garamond"/>
                <w:sz w:val="24"/>
                <w:szCs w:val="24"/>
              </w:rPr>
              <w:t>1</w:t>
            </w:r>
          </w:p>
        </w:tc>
        <w:tc>
          <w:tcPr>
            <w:tcW w:w="4247" w:type="dxa"/>
          </w:tcPr>
          <w:p w14:paraId="4CFCD6D6" w14:textId="3771939B" w:rsidR="004B37D3" w:rsidRPr="00243EB7" w:rsidRDefault="2DC3405B" w:rsidP="00243EB7">
            <w:pPr>
              <w:spacing w:line="240" w:lineRule="auto"/>
              <w:jc w:val="both"/>
              <w:rPr>
                <w:rFonts w:ascii="Garamond" w:hAnsi="Garamond" w:cs="Arial"/>
                <w:sz w:val="24"/>
                <w:szCs w:val="24"/>
                <w:lang w:val="es-CO"/>
              </w:rPr>
            </w:pPr>
            <w:r w:rsidRPr="00243EB7">
              <w:rPr>
                <w:rFonts w:ascii="Garamond" w:hAnsi="Garamond" w:cs="Arial"/>
                <w:sz w:val="24"/>
                <w:szCs w:val="24"/>
                <w:lang w:val="es-CO"/>
              </w:rPr>
              <w:t>Presentaciones políticas</w:t>
            </w:r>
            <w:r w:rsidR="670DD6D5" w:rsidRPr="00243EB7">
              <w:rPr>
                <w:rFonts w:ascii="Garamond" w:hAnsi="Garamond" w:cs="Arial"/>
                <w:sz w:val="24"/>
                <w:szCs w:val="24"/>
                <w:lang w:val="es-CO"/>
              </w:rPr>
              <w:t xml:space="preserve"> públicas en formulación</w:t>
            </w:r>
            <w:r w:rsidR="618CDC8D" w:rsidRPr="00243EB7">
              <w:rPr>
                <w:rFonts w:ascii="Garamond" w:hAnsi="Garamond" w:cs="Arial"/>
                <w:sz w:val="24"/>
                <w:szCs w:val="24"/>
                <w:lang w:val="es-CO"/>
              </w:rPr>
              <w:t xml:space="preserve">: </w:t>
            </w:r>
          </w:p>
          <w:p w14:paraId="5858DF2F" w14:textId="13C4E86C" w:rsidR="004B37D3" w:rsidRPr="00243EB7" w:rsidRDefault="670DD6D5" w:rsidP="00243EB7">
            <w:pPr>
              <w:pStyle w:val="Prrafodelista"/>
              <w:numPr>
                <w:ilvl w:val="0"/>
                <w:numId w:val="4"/>
              </w:numPr>
              <w:spacing w:line="240" w:lineRule="auto"/>
              <w:jc w:val="both"/>
              <w:rPr>
                <w:rFonts w:ascii="Garamond" w:hAnsi="Garamond" w:cs="Arial"/>
                <w:sz w:val="24"/>
                <w:szCs w:val="24"/>
              </w:rPr>
            </w:pPr>
            <w:r w:rsidRPr="00243EB7">
              <w:rPr>
                <w:rFonts w:ascii="Garamond" w:hAnsi="Garamond" w:cs="Arial"/>
                <w:sz w:val="24"/>
                <w:szCs w:val="24"/>
              </w:rPr>
              <w:t>Política Pública de convivencia en el fútbol para la promoción del Barrismo Social.</w:t>
            </w:r>
          </w:p>
        </w:tc>
        <w:tc>
          <w:tcPr>
            <w:tcW w:w="3730" w:type="dxa"/>
          </w:tcPr>
          <w:p w14:paraId="5B3C85E3" w14:textId="7D374812" w:rsidR="004B37D3" w:rsidRPr="00243EB7" w:rsidRDefault="670DD6D5" w:rsidP="00243EB7">
            <w:pPr>
              <w:pStyle w:val="Sinespaciado"/>
              <w:numPr>
                <w:ilvl w:val="0"/>
                <w:numId w:val="4"/>
              </w:numPr>
              <w:rPr>
                <w:rFonts w:ascii="Garamond" w:hAnsi="Garamond" w:cs="Arial"/>
                <w:sz w:val="24"/>
                <w:szCs w:val="24"/>
                <w:lang w:val="es-CO"/>
              </w:rPr>
            </w:pPr>
            <w:r w:rsidRPr="00243EB7">
              <w:rPr>
                <w:rFonts w:ascii="Garamond" w:hAnsi="Garamond" w:cs="Arial"/>
                <w:sz w:val="24"/>
                <w:szCs w:val="24"/>
                <w:lang w:val="es-CO"/>
              </w:rPr>
              <w:t>Oficina Asesora de Planeación</w:t>
            </w:r>
          </w:p>
          <w:p w14:paraId="6476FBD8" w14:textId="778EFBC4" w:rsidR="004B37D3" w:rsidRPr="00243EB7" w:rsidRDefault="670DD6D5" w:rsidP="00243EB7">
            <w:pPr>
              <w:pStyle w:val="Sinespaciado"/>
              <w:numPr>
                <w:ilvl w:val="0"/>
                <w:numId w:val="4"/>
              </w:numPr>
              <w:rPr>
                <w:rFonts w:ascii="Garamond" w:hAnsi="Garamond" w:cs="Arial"/>
                <w:sz w:val="24"/>
                <w:szCs w:val="24"/>
                <w:lang w:val="es-CO"/>
              </w:rPr>
            </w:pPr>
            <w:r w:rsidRPr="00243EB7">
              <w:rPr>
                <w:rFonts w:ascii="Garamond" w:hAnsi="Garamond" w:cs="Arial"/>
                <w:sz w:val="24"/>
                <w:szCs w:val="24"/>
                <w:lang w:val="es-CO"/>
              </w:rPr>
              <w:t>Dirección de Di</w:t>
            </w:r>
            <w:r w:rsidR="001E4633">
              <w:rPr>
                <w:rFonts w:ascii="Garamond" w:hAnsi="Garamond" w:cs="Arial"/>
                <w:sz w:val="24"/>
                <w:szCs w:val="24"/>
                <w:lang w:val="es-CO"/>
              </w:rPr>
              <w:t>á</w:t>
            </w:r>
            <w:r w:rsidRPr="00243EB7">
              <w:rPr>
                <w:rFonts w:ascii="Garamond" w:hAnsi="Garamond" w:cs="Arial"/>
                <w:sz w:val="24"/>
                <w:szCs w:val="24"/>
                <w:lang w:val="es-CO"/>
              </w:rPr>
              <w:t xml:space="preserve">logo Social </w:t>
            </w:r>
            <w:r w:rsidR="3B5301A7" w:rsidRPr="00243EB7">
              <w:rPr>
                <w:rFonts w:ascii="Garamond" w:hAnsi="Garamond" w:cs="Arial"/>
                <w:sz w:val="24"/>
                <w:szCs w:val="24"/>
                <w:lang w:val="es-CO"/>
              </w:rPr>
              <w:t xml:space="preserve"> </w:t>
            </w:r>
          </w:p>
        </w:tc>
      </w:tr>
      <w:tr w:rsidR="00682387" w:rsidRPr="00243EB7" w14:paraId="1D8CB272" w14:textId="77777777" w:rsidTr="0F2A80F8">
        <w:tc>
          <w:tcPr>
            <w:tcW w:w="851" w:type="dxa"/>
          </w:tcPr>
          <w:p w14:paraId="0CB157C0" w14:textId="48E484D8" w:rsidR="00682387" w:rsidRPr="00243EB7" w:rsidRDefault="001B59DF" w:rsidP="00243EB7">
            <w:pPr>
              <w:pStyle w:val="Sinespaciado"/>
              <w:rPr>
                <w:rFonts w:ascii="Garamond" w:hAnsi="Garamond"/>
                <w:sz w:val="24"/>
                <w:szCs w:val="24"/>
              </w:rPr>
            </w:pPr>
            <w:r w:rsidRPr="00243EB7">
              <w:rPr>
                <w:rFonts w:ascii="Garamond" w:hAnsi="Garamond"/>
                <w:sz w:val="24"/>
                <w:szCs w:val="24"/>
              </w:rPr>
              <w:t>2</w:t>
            </w:r>
          </w:p>
        </w:tc>
        <w:tc>
          <w:tcPr>
            <w:tcW w:w="4247" w:type="dxa"/>
          </w:tcPr>
          <w:p w14:paraId="2B1B449E" w14:textId="4DCA70E4" w:rsidR="00682387" w:rsidRPr="00243EB7" w:rsidRDefault="670DD6D5" w:rsidP="00243EB7">
            <w:pPr>
              <w:spacing w:after="0" w:line="240" w:lineRule="auto"/>
              <w:rPr>
                <w:rFonts w:ascii="Garamond" w:hAnsi="Garamond" w:cs="Arial"/>
                <w:sz w:val="24"/>
                <w:szCs w:val="24"/>
                <w:lang w:val="es-CO"/>
              </w:rPr>
            </w:pPr>
            <w:r w:rsidRPr="00243EB7">
              <w:rPr>
                <w:rFonts w:ascii="Garamond" w:hAnsi="Garamond" w:cs="Arial"/>
                <w:sz w:val="24"/>
                <w:szCs w:val="24"/>
                <w:lang w:val="es-CO"/>
              </w:rPr>
              <w:t>Políticas Públicas en fase de evaluación</w:t>
            </w:r>
            <w:r w:rsidR="1D0EAEF2" w:rsidRPr="00243EB7">
              <w:rPr>
                <w:rFonts w:ascii="Garamond" w:hAnsi="Garamond" w:cs="Arial"/>
                <w:sz w:val="24"/>
                <w:szCs w:val="24"/>
                <w:lang w:val="es-CO"/>
              </w:rPr>
              <w:t>:</w:t>
            </w:r>
          </w:p>
          <w:p w14:paraId="3B2C9ADF" w14:textId="545F480D" w:rsidR="00682387" w:rsidRPr="00243EB7" w:rsidRDefault="670DD6D5" w:rsidP="00243EB7">
            <w:pPr>
              <w:spacing w:after="0" w:line="240" w:lineRule="auto"/>
              <w:rPr>
                <w:rFonts w:ascii="Garamond" w:hAnsi="Garamond" w:cs="Arial"/>
                <w:sz w:val="24"/>
                <w:szCs w:val="24"/>
                <w:lang w:val="es-CO"/>
              </w:rPr>
            </w:pPr>
            <w:r w:rsidRPr="00243EB7">
              <w:rPr>
                <w:rFonts w:ascii="Garamond" w:hAnsi="Garamond" w:cs="Arial"/>
                <w:sz w:val="24"/>
                <w:szCs w:val="24"/>
                <w:lang w:val="es-CO"/>
              </w:rPr>
              <w:t xml:space="preserve"> </w:t>
            </w:r>
          </w:p>
          <w:p w14:paraId="1587B9E2" w14:textId="77777777" w:rsidR="008259BE" w:rsidRPr="00243EB7" w:rsidRDefault="008259BE" w:rsidP="00243EB7">
            <w:pPr>
              <w:pStyle w:val="Prrafodelista"/>
              <w:numPr>
                <w:ilvl w:val="0"/>
                <w:numId w:val="20"/>
              </w:numPr>
              <w:spacing w:line="240" w:lineRule="auto"/>
              <w:jc w:val="both"/>
              <w:rPr>
                <w:rFonts w:ascii="Garamond" w:hAnsi="Garamond" w:cs="Arial"/>
                <w:sz w:val="24"/>
                <w:szCs w:val="24"/>
              </w:rPr>
            </w:pPr>
            <w:r w:rsidRPr="00243EB7">
              <w:rPr>
                <w:rFonts w:ascii="Garamond" w:hAnsi="Garamond" w:cs="Arial"/>
                <w:sz w:val="24"/>
                <w:szCs w:val="24"/>
              </w:rPr>
              <w:t>Política Pública Integral de Derechos Humanos de Bogotá</w:t>
            </w:r>
          </w:p>
          <w:p w14:paraId="12F2DC4F" w14:textId="77777777" w:rsidR="008259BE" w:rsidRPr="00243EB7" w:rsidRDefault="008259BE" w:rsidP="00243EB7">
            <w:pPr>
              <w:pStyle w:val="Prrafodelista"/>
              <w:numPr>
                <w:ilvl w:val="0"/>
                <w:numId w:val="20"/>
              </w:numPr>
              <w:spacing w:line="240" w:lineRule="auto"/>
              <w:jc w:val="both"/>
              <w:rPr>
                <w:rFonts w:ascii="Garamond" w:hAnsi="Garamond" w:cs="Arial"/>
                <w:sz w:val="24"/>
                <w:szCs w:val="24"/>
              </w:rPr>
            </w:pPr>
            <w:r w:rsidRPr="00243EB7">
              <w:rPr>
                <w:rFonts w:ascii="Garamond" w:hAnsi="Garamond" w:cs="Arial"/>
                <w:sz w:val="24"/>
                <w:szCs w:val="24"/>
              </w:rPr>
              <w:t xml:space="preserve">2019 - 2034 </w:t>
            </w:r>
          </w:p>
          <w:p w14:paraId="57D4EA72" w14:textId="310AB624" w:rsidR="008259BE" w:rsidRPr="00243EB7" w:rsidRDefault="008259BE" w:rsidP="00243EB7">
            <w:pPr>
              <w:pStyle w:val="Prrafodelista"/>
              <w:numPr>
                <w:ilvl w:val="0"/>
                <w:numId w:val="20"/>
              </w:numPr>
              <w:spacing w:line="240" w:lineRule="auto"/>
              <w:jc w:val="both"/>
              <w:rPr>
                <w:rFonts w:ascii="Garamond" w:hAnsi="Garamond" w:cs="Arial"/>
                <w:sz w:val="24"/>
                <w:szCs w:val="24"/>
              </w:rPr>
            </w:pPr>
            <w:r w:rsidRPr="00243EB7">
              <w:rPr>
                <w:rFonts w:ascii="Garamond" w:hAnsi="Garamond" w:cs="Arial"/>
                <w:sz w:val="24"/>
                <w:szCs w:val="24"/>
              </w:rPr>
              <w:t>Política Pública de Libertades Fundamentales de Religión, Culto y Conciencia para el Distrito Capital 2018 - 2028</w:t>
            </w:r>
          </w:p>
          <w:p w14:paraId="0A801594" w14:textId="77777777" w:rsidR="00682387" w:rsidRPr="00243EB7" w:rsidRDefault="00682387" w:rsidP="00243EB7">
            <w:pPr>
              <w:pStyle w:val="Sinespaciado"/>
              <w:rPr>
                <w:rFonts w:ascii="Garamond" w:hAnsi="Garamond" w:cs="Arial"/>
                <w:sz w:val="24"/>
                <w:szCs w:val="24"/>
                <w:lang w:val="es-CO"/>
              </w:rPr>
            </w:pPr>
          </w:p>
        </w:tc>
        <w:tc>
          <w:tcPr>
            <w:tcW w:w="3730" w:type="dxa"/>
          </w:tcPr>
          <w:p w14:paraId="0EB216EC" w14:textId="77777777" w:rsidR="00682387" w:rsidRPr="00243EB7" w:rsidRDefault="670DD6D5" w:rsidP="00243EB7">
            <w:pPr>
              <w:pStyle w:val="Sinespaciado"/>
              <w:numPr>
                <w:ilvl w:val="0"/>
                <w:numId w:val="20"/>
              </w:numPr>
              <w:rPr>
                <w:rFonts w:ascii="Garamond" w:hAnsi="Garamond" w:cs="Arial"/>
                <w:sz w:val="24"/>
                <w:szCs w:val="24"/>
                <w:lang w:val="es-CO"/>
              </w:rPr>
            </w:pPr>
            <w:r w:rsidRPr="00243EB7">
              <w:rPr>
                <w:rFonts w:ascii="Garamond" w:hAnsi="Garamond" w:cs="Arial"/>
                <w:sz w:val="24"/>
                <w:szCs w:val="24"/>
                <w:lang w:val="es-CO"/>
              </w:rPr>
              <w:t>Oficina Asesora de Planeación</w:t>
            </w:r>
          </w:p>
          <w:p w14:paraId="2C4CC417" w14:textId="65CC3FB8" w:rsidR="008259BE" w:rsidRPr="00243EB7" w:rsidRDefault="670DD6D5" w:rsidP="00243EB7">
            <w:pPr>
              <w:pStyle w:val="Sinespaciado"/>
              <w:numPr>
                <w:ilvl w:val="0"/>
                <w:numId w:val="20"/>
              </w:numPr>
              <w:rPr>
                <w:rFonts w:ascii="Garamond" w:hAnsi="Garamond" w:cs="Arial"/>
                <w:sz w:val="24"/>
                <w:szCs w:val="24"/>
                <w:lang w:val="es-CO"/>
              </w:rPr>
            </w:pPr>
            <w:r w:rsidRPr="00243EB7">
              <w:rPr>
                <w:rFonts w:ascii="Garamond" w:hAnsi="Garamond" w:cs="Arial"/>
                <w:sz w:val="24"/>
                <w:szCs w:val="24"/>
                <w:lang w:val="es-CO"/>
              </w:rPr>
              <w:t>Dirección de Derechos Humanos</w:t>
            </w:r>
          </w:p>
          <w:p w14:paraId="6EC88469" w14:textId="75BF7995" w:rsidR="008259BE" w:rsidRPr="00243EB7" w:rsidRDefault="05597CF1" w:rsidP="00243EB7">
            <w:pPr>
              <w:pStyle w:val="Sinespaciado"/>
              <w:numPr>
                <w:ilvl w:val="0"/>
                <w:numId w:val="20"/>
              </w:numPr>
              <w:rPr>
                <w:rFonts w:ascii="Garamond" w:hAnsi="Garamond" w:cs="Arial"/>
                <w:sz w:val="24"/>
                <w:szCs w:val="24"/>
                <w:lang w:val="es-CO"/>
              </w:rPr>
            </w:pPr>
            <w:r w:rsidRPr="00243EB7">
              <w:rPr>
                <w:rFonts w:ascii="Garamond" w:hAnsi="Garamond" w:cs="Arial"/>
                <w:sz w:val="24"/>
                <w:szCs w:val="24"/>
                <w:lang w:val="es-CO"/>
              </w:rPr>
              <w:t>Subdirección de Asuntos de Libertad Religiosa y de Conciencia</w:t>
            </w:r>
          </w:p>
        </w:tc>
      </w:tr>
    </w:tbl>
    <w:p w14:paraId="427DBA2E" w14:textId="77777777" w:rsidR="00682387" w:rsidRPr="00243EB7" w:rsidRDefault="00682387" w:rsidP="00243EB7">
      <w:pPr>
        <w:spacing w:line="240" w:lineRule="auto"/>
        <w:jc w:val="both"/>
        <w:rPr>
          <w:rFonts w:ascii="Garamond" w:hAnsi="Garamond" w:cs="Arial"/>
          <w:b/>
          <w:bCs/>
          <w:color w:val="808080" w:themeColor="background1" w:themeShade="80"/>
          <w:sz w:val="24"/>
          <w:szCs w:val="24"/>
        </w:rPr>
      </w:pPr>
    </w:p>
    <w:p w14:paraId="61727D74" w14:textId="7334A7A2" w:rsidR="007E483A" w:rsidRPr="00243EB7" w:rsidRDefault="00AF3570" w:rsidP="00243EB7">
      <w:pPr>
        <w:shd w:val="clear" w:color="auto" w:fill="000000" w:themeFill="text1"/>
        <w:spacing w:line="240" w:lineRule="auto"/>
        <w:jc w:val="both"/>
        <w:rPr>
          <w:rFonts w:ascii="Garamond" w:hAnsi="Garamond" w:cs="Arial"/>
          <w:b/>
          <w:bCs/>
          <w:sz w:val="24"/>
          <w:szCs w:val="24"/>
        </w:rPr>
      </w:pPr>
      <w:r w:rsidRPr="00243EB7">
        <w:rPr>
          <w:rFonts w:ascii="Garamond" w:hAnsi="Garamond" w:cs="Arial"/>
          <w:b/>
          <w:bCs/>
          <w:sz w:val="24"/>
          <w:szCs w:val="24"/>
        </w:rPr>
        <w:t xml:space="preserve">RESÚMEN: </w:t>
      </w:r>
    </w:p>
    <w:tbl>
      <w:tblPr>
        <w:tblStyle w:val="Tablaconcuadrculaclara"/>
        <w:tblW w:w="8828" w:type="dxa"/>
        <w:shd w:val="clear" w:color="auto" w:fill="FFFF00"/>
        <w:tblLook w:val="04A0" w:firstRow="1" w:lastRow="0" w:firstColumn="1" w:lastColumn="0" w:noHBand="0" w:noVBand="1"/>
      </w:tblPr>
      <w:tblGrid>
        <w:gridCol w:w="4248"/>
        <w:gridCol w:w="4580"/>
      </w:tblGrid>
      <w:tr w:rsidR="00744AAA" w:rsidRPr="00243EB7" w14:paraId="5CE85309" w14:textId="77777777" w:rsidTr="00243EB7">
        <w:tc>
          <w:tcPr>
            <w:tcW w:w="4248" w:type="dxa"/>
          </w:tcPr>
          <w:p w14:paraId="08FC1E02" w14:textId="77777777" w:rsidR="00F03231" w:rsidRPr="00243EB7" w:rsidRDefault="73A0F25D" w:rsidP="00243EB7">
            <w:pPr>
              <w:spacing w:after="0" w:line="240" w:lineRule="auto"/>
              <w:jc w:val="both"/>
              <w:rPr>
                <w:rFonts w:ascii="Garamond" w:hAnsi="Garamond" w:cs="Arial"/>
                <w:b/>
                <w:bCs/>
                <w:sz w:val="24"/>
                <w:szCs w:val="24"/>
              </w:rPr>
            </w:pPr>
            <w:r w:rsidRPr="00243EB7">
              <w:rPr>
                <w:rFonts w:ascii="Garamond" w:hAnsi="Garamond" w:cs="Arial"/>
                <w:b/>
                <w:bCs/>
                <w:sz w:val="24"/>
                <w:szCs w:val="24"/>
              </w:rPr>
              <w:lastRenderedPageBreak/>
              <w:t xml:space="preserve">PROBLEMA </w:t>
            </w:r>
            <w:r w:rsidR="6989C0AD" w:rsidRPr="00243EB7">
              <w:rPr>
                <w:rFonts w:ascii="Garamond" w:hAnsi="Garamond" w:cs="Arial"/>
                <w:b/>
                <w:bCs/>
                <w:sz w:val="24"/>
                <w:szCs w:val="24"/>
              </w:rPr>
              <w:t xml:space="preserve">O SITUACIÓN </w:t>
            </w:r>
          </w:p>
          <w:p w14:paraId="5EAF33BE" w14:textId="7FFC314C" w:rsidR="00744AAA" w:rsidRPr="00243EB7" w:rsidRDefault="73A0F25D" w:rsidP="00243EB7">
            <w:pPr>
              <w:spacing w:after="0" w:line="240" w:lineRule="auto"/>
              <w:jc w:val="both"/>
              <w:rPr>
                <w:rFonts w:ascii="Garamond" w:hAnsi="Garamond" w:cs="Arial"/>
                <w:b/>
                <w:bCs/>
                <w:sz w:val="24"/>
                <w:szCs w:val="24"/>
              </w:rPr>
            </w:pPr>
            <w:r w:rsidRPr="00243EB7">
              <w:rPr>
                <w:rFonts w:ascii="Garamond" w:hAnsi="Garamond" w:cs="Arial"/>
                <w:b/>
                <w:bCs/>
                <w:sz w:val="24"/>
                <w:szCs w:val="24"/>
              </w:rPr>
              <w:t>POR TRATAR</w:t>
            </w:r>
          </w:p>
        </w:tc>
        <w:tc>
          <w:tcPr>
            <w:tcW w:w="4580" w:type="dxa"/>
          </w:tcPr>
          <w:p w14:paraId="0260F6CA" w14:textId="7995D2BF" w:rsidR="00744AAA" w:rsidRPr="00243EB7" w:rsidRDefault="73A0F25D" w:rsidP="00243EB7">
            <w:pPr>
              <w:spacing w:after="0" w:line="240" w:lineRule="auto"/>
              <w:jc w:val="both"/>
              <w:rPr>
                <w:rFonts w:ascii="Garamond" w:hAnsi="Garamond" w:cs="Arial"/>
                <w:b/>
                <w:bCs/>
                <w:sz w:val="24"/>
                <w:szCs w:val="24"/>
              </w:rPr>
            </w:pPr>
            <w:r w:rsidRPr="00243EB7">
              <w:rPr>
                <w:rFonts w:ascii="Garamond" w:hAnsi="Garamond" w:cs="Arial"/>
                <w:b/>
                <w:bCs/>
                <w:sz w:val="24"/>
                <w:szCs w:val="24"/>
              </w:rPr>
              <w:t>SOLUCIÓN O RESULTADO ESPERADO</w:t>
            </w:r>
            <w:r w:rsidR="6989C0AD" w:rsidRPr="00243EB7">
              <w:rPr>
                <w:rFonts w:ascii="Garamond" w:hAnsi="Garamond" w:cs="Arial"/>
                <w:b/>
                <w:bCs/>
                <w:sz w:val="24"/>
                <w:szCs w:val="24"/>
              </w:rPr>
              <w:t xml:space="preserve"> TRAS EL ESPACIO</w:t>
            </w:r>
          </w:p>
        </w:tc>
      </w:tr>
      <w:tr w:rsidR="00A30319" w:rsidRPr="00243EB7" w14:paraId="2FE7FE78" w14:textId="77777777" w:rsidTr="00243EB7">
        <w:trPr>
          <w:trHeight w:val="3495"/>
        </w:trPr>
        <w:tc>
          <w:tcPr>
            <w:tcW w:w="4248" w:type="dxa"/>
          </w:tcPr>
          <w:p w14:paraId="48BCBE1C" w14:textId="744E2BBF" w:rsidR="00A30319" w:rsidRPr="00243EB7" w:rsidRDefault="00A30319" w:rsidP="00243EB7">
            <w:pPr>
              <w:pStyle w:val="Sinespaciado"/>
              <w:jc w:val="both"/>
              <w:rPr>
                <w:rFonts w:ascii="Garamond" w:hAnsi="Garamond" w:cs="Arial"/>
                <w:sz w:val="24"/>
                <w:szCs w:val="24"/>
              </w:rPr>
            </w:pPr>
            <w:r w:rsidRPr="00243EB7">
              <w:rPr>
                <w:rFonts w:ascii="Garamond" w:hAnsi="Garamond"/>
                <w:sz w:val="24"/>
                <w:szCs w:val="24"/>
              </w:rPr>
              <w:br/>
            </w:r>
            <w:r w:rsidR="4593F02B" w:rsidRPr="00243EB7">
              <w:rPr>
                <w:rFonts w:ascii="Garamond" w:hAnsi="Garamond" w:cs="Arial"/>
                <w:sz w:val="24"/>
                <w:szCs w:val="24"/>
              </w:rPr>
              <w:t>Afectación de la convivencia en torno al fútbol en Bogotá, asociada a dinámicas de conflicto, estigmatización del barrismo y percepciones negativas, derivadas de la débil articulación entre actores, limitada capacidad institucional para la prevención de violencias, exclusión de mujeres en los espacios futboleros y conflictos territoriales en zonas de influencia de estadios y encuentros de aficionados(as)</w:t>
            </w:r>
            <w:r w:rsidR="14420349" w:rsidRPr="00243EB7">
              <w:rPr>
                <w:rFonts w:ascii="Garamond" w:hAnsi="Garamond" w:cs="Arial"/>
                <w:sz w:val="24"/>
                <w:szCs w:val="24"/>
              </w:rPr>
              <w:t xml:space="preserve">. </w:t>
            </w:r>
          </w:p>
        </w:tc>
        <w:tc>
          <w:tcPr>
            <w:tcW w:w="4580" w:type="dxa"/>
          </w:tcPr>
          <w:p w14:paraId="0BD61B75" w14:textId="7CC986F5" w:rsidR="00A30319" w:rsidRPr="00243EB7" w:rsidRDefault="00A30319" w:rsidP="00243EB7">
            <w:pPr>
              <w:pStyle w:val="Sinespaciado"/>
              <w:jc w:val="both"/>
              <w:rPr>
                <w:rFonts w:ascii="Garamond" w:hAnsi="Garamond" w:cs="Arial"/>
                <w:sz w:val="24"/>
                <w:szCs w:val="24"/>
              </w:rPr>
            </w:pPr>
            <w:r w:rsidRPr="00243EB7">
              <w:rPr>
                <w:rFonts w:ascii="Garamond" w:hAnsi="Garamond"/>
                <w:sz w:val="24"/>
                <w:szCs w:val="24"/>
              </w:rPr>
              <w:br/>
            </w:r>
            <w:r w:rsidR="58F87A91" w:rsidRPr="00243EB7">
              <w:rPr>
                <w:rFonts w:ascii="Garamond" w:hAnsi="Garamond" w:cs="Arial"/>
                <w:sz w:val="24"/>
                <w:szCs w:val="24"/>
              </w:rPr>
              <w:t xml:space="preserve">Formulación participativa de la </w:t>
            </w:r>
            <w:r w:rsidR="58F87A91" w:rsidRPr="00F011BB">
              <w:rPr>
                <w:rFonts w:ascii="Garamond" w:hAnsi="Garamond" w:cs="Arial"/>
                <w:b/>
                <w:bCs/>
                <w:sz w:val="24"/>
                <w:szCs w:val="24"/>
              </w:rPr>
              <w:t>Política Pública de Convivencia en el Fútbol</w:t>
            </w:r>
            <w:r w:rsidR="58F87A91" w:rsidRPr="00243EB7">
              <w:rPr>
                <w:rFonts w:ascii="Garamond" w:hAnsi="Garamond" w:cs="Arial"/>
                <w:sz w:val="24"/>
                <w:szCs w:val="24"/>
              </w:rPr>
              <w:t xml:space="preserve"> para la </w:t>
            </w:r>
            <w:r w:rsidR="58F87A91" w:rsidRPr="00F011BB">
              <w:rPr>
                <w:rFonts w:ascii="Garamond" w:hAnsi="Garamond" w:cs="Arial"/>
                <w:b/>
                <w:bCs/>
                <w:sz w:val="24"/>
                <w:szCs w:val="24"/>
              </w:rPr>
              <w:t>Promoción del Barrismo Social en Bogotá</w:t>
            </w:r>
            <w:r w:rsidR="58F87A91" w:rsidRPr="00243EB7">
              <w:rPr>
                <w:rFonts w:ascii="Garamond" w:hAnsi="Garamond" w:cs="Arial"/>
                <w:sz w:val="24"/>
                <w:szCs w:val="24"/>
              </w:rPr>
              <w:t>, orientada a fortalecer la gobernanza entre actores, mejorar las capacidades institucionales de prevención de violencias, promover la inclusión y equidad de género en el barrismo, y consolidar estrategias de gestión territorial y comunitaria que favorezcan la convivencia y resignifiquen el barrismo como una práctica social transformadora.</w:t>
            </w:r>
          </w:p>
        </w:tc>
      </w:tr>
      <w:tr w:rsidR="0F2A80F8" w:rsidRPr="00243EB7" w14:paraId="1F34459B" w14:textId="77777777" w:rsidTr="00243EB7">
        <w:trPr>
          <w:trHeight w:val="2115"/>
        </w:trPr>
        <w:tc>
          <w:tcPr>
            <w:tcW w:w="4248" w:type="dxa"/>
          </w:tcPr>
          <w:p w14:paraId="1EAECE45" w14:textId="3C7C4551" w:rsidR="35BC93B7" w:rsidRPr="00243EB7" w:rsidRDefault="35BC93B7" w:rsidP="00243EB7">
            <w:pPr>
              <w:pStyle w:val="NormalWeb"/>
              <w:spacing w:after="200"/>
              <w:jc w:val="both"/>
              <w:rPr>
                <w:rFonts w:ascii="Garamond" w:hAnsi="Garamond" w:cs="Arial"/>
              </w:rPr>
            </w:pPr>
            <w:r w:rsidRPr="00243EB7">
              <w:rPr>
                <w:rFonts w:ascii="Garamond" w:eastAsia="Calibri" w:hAnsi="Garamond" w:cs="Arial"/>
                <w:lang w:eastAsia="en-US"/>
              </w:rPr>
              <w:t xml:space="preserve">Necesidad de evaluar de manera integral la implementación del Objetivo 4 de la Política Pública Integral de Derechos Humanos (2019–2034), ante desafíos en la coordinación interinstitucional, posibles duplicidades en la gestión y limitaciones para evidenciar cómo los avances contribuyen efectivamente en la gestión interinstitucional del distrito. </w:t>
            </w:r>
          </w:p>
        </w:tc>
        <w:tc>
          <w:tcPr>
            <w:tcW w:w="4580" w:type="dxa"/>
          </w:tcPr>
          <w:p w14:paraId="2C6783E1" w14:textId="7F74AE7D" w:rsidR="35BC93B7" w:rsidRPr="00243EB7" w:rsidRDefault="35BC93B7" w:rsidP="00243EB7">
            <w:pPr>
              <w:spacing w:line="240" w:lineRule="auto"/>
              <w:jc w:val="both"/>
              <w:rPr>
                <w:rFonts w:ascii="Garamond" w:hAnsi="Garamond" w:cs="Arial"/>
                <w:sz w:val="24"/>
                <w:szCs w:val="24"/>
              </w:rPr>
            </w:pPr>
            <w:r w:rsidRPr="00243EB7">
              <w:rPr>
                <w:rFonts w:ascii="Garamond" w:hAnsi="Garamond" w:cs="Arial"/>
                <w:sz w:val="24"/>
                <w:szCs w:val="24"/>
              </w:rPr>
              <w:t xml:space="preserve">Desarrollo de una </w:t>
            </w:r>
            <w:r w:rsidRPr="00F011BB">
              <w:rPr>
                <w:rFonts w:ascii="Garamond" w:hAnsi="Garamond" w:cs="Arial"/>
                <w:b/>
                <w:bCs/>
                <w:sz w:val="24"/>
                <w:szCs w:val="24"/>
              </w:rPr>
              <w:t>evaluación institucional y cualitativa del Objetivo 4</w:t>
            </w:r>
            <w:r w:rsidRPr="00243EB7">
              <w:rPr>
                <w:rFonts w:ascii="Garamond" w:hAnsi="Garamond" w:cs="Arial"/>
                <w:sz w:val="24"/>
                <w:szCs w:val="24"/>
              </w:rPr>
              <w:t xml:space="preserve"> que permita analizar su avance, identificar cuellos de botella, fortalecer la articulación entre entidades distritales y generar recomendaciones orientadas a mejorar la eficiencia de la gestión pública. En la cual se recibirá apoyo </w:t>
            </w:r>
            <w:r w:rsidR="17EC9B52" w:rsidRPr="00243EB7">
              <w:rPr>
                <w:rFonts w:ascii="Garamond" w:hAnsi="Garamond" w:cs="Arial"/>
                <w:sz w:val="24"/>
                <w:szCs w:val="24"/>
              </w:rPr>
              <w:t>metodológico</w:t>
            </w:r>
            <w:r w:rsidRPr="00243EB7">
              <w:rPr>
                <w:rFonts w:ascii="Garamond" w:hAnsi="Garamond" w:cs="Arial"/>
                <w:sz w:val="24"/>
                <w:szCs w:val="24"/>
              </w:rPr>
              <w:t xml:space="preserve"> de la SDP, acompañamiento para el diseño de </w:t>
            </w:r>
            <w:r w:rsidR="38D1072D" w:rsidRPr="00243EB7">
              <w:rPr>
                <w:rFonts w:ascii="Garamond" w:hAnsi="Garamond" w:cs="Arial"/>
                <w:sz w:val="24"/>
                <w:szCs w:val="24"/>
              </w:rPr>
              <w:t>herramientas</w:t>
            </w:r>
            <w:r w:rsidRPr="00243EB7">
              <w:rPr>
                <w:rFonts w:ascii="Garamond" w:hAnsi="Garamond" w:cs="Arial"/>
                <w:sz w:val="24"/>
                <w:szCs w:val="24"/>
              </w:rPr>
              <w:t xml:space="preserve"> de la Universidad Externado</w:t>
            </w:r>
            <w:r w:rsidR="40A328EE" w:rsidRPr="00243EB7">
              <w:rPr>
                <w:rFonts w:ascii="Garamond" w:hAnsi="Garamond" w:cs="Arial"/>
                <w:sz w:val="24"/>
                <w:szCs w:val="24"/>
              </w:rPr>
              <w:t xml:space="preserve">. </w:t>
            </w:r>
          </w:p>
        </w:tc>
      </w:tr>
      <w:tr w:rsidR="0F2A80F8" w:rsidRPr="00243EB7" w14:paraId="1B52953D" w14:textId="77777777" w:rsidTr="00243EB7">
        <w:trPr>
          <w:trHeight w:val="855"/>
        </w:trPr>
        <w:tc>
          <w:tcPr>
            <w:tcW w:w="4248" w:type="dxa"/>
          </w:tcPr>
          <w:p w14:paraId="7A5D4D86" w14:textId="5D8904B1" w:rsidR="2F881954" w:rsidRPr="00243EB7" w:rsidRDefault="2F881954" w:rsidP="00243EB7">
            <w:pPr>
              <w:pStyle w:val="NormalWeb"/>
              <w:jc w:val="both"/>
              <w:rPr>
                <w:rFonts w:ascii="Garamond" w:eastAsia="Calibri" w:hAnsi="Garamond" w:cs="Arial"/>
                <w:lang w:eastAsia="en-US"/>
              </w:rPr>
            </w:pPr>
            <w:r w:rsidRPr="00243EB7">
              <w:rPr>
                <w:rFonts w:ascii="Garamond" w:eastAsia="Calibri" w:hAnsi="Garamond" w:cs="Arial"/>
                <w:lang w:eastAsia="en-US"/>
              </w:rPr>
              <w:t xml:space="preserve">Necesidad de consolidar y profundizar el proceso de evaluación de la Política Pública de Libertades Fundamentales de Religión, Culto y Conciencia (2019–2028), a partir de los avances metodológicos existentes, con el fin de fortalecer la articulación entre actores, validar herramientas de análisis y generar evidencia más robusta sobre la garantía de estas libertades y la reducción de la intolerancia religiosa en el Distrito Capital. </w:t>
            </w:r>
          </w:p>
        </w:tc>
        <w:tc>
          <w:tcPr>
            <w:tcW w:w="4580" w:type="dxa"/>
          </w:tcPr>
          <w:p w14:paraId="1E5AB172" w14:textId="0AA52486" w:rsidR="2F881954" w:rsidRPr="00243EB7" w:rsidRDefault="2F881954" w:rsidP="00243EB7">
            <w:pPr>
              <w:pStyle w:val="NormalWeb"/>
              <w:jc w:val="both"/>
              <w:rPr>
                <w:rFonts w:ascii="Garamond" w:eastAsia="Calibri" w:hAnsi="Garamond" w:cs="Arial"/>
                <w:lang w:val="es-ES" w:eastAsia="en-US"/>
              </w:rPr>
            </w:pPr>
            <w:r w:rsidRPr="00243EB7">
              <w:rPr>
                <w:rFonts w:ascii="Garamond" w:eastAsia="Calibri" w:hAnsi="Garamond" w:cs="Arial"/>
                <w:lang w:val="es-ES" w:eastAsia="en-US"/>
              </w:rPr>
              <w:t>Implementación articulada del proceso de evaluación de la política pública, mediante la definición clara de roles entre las entidades involucradas, el ajuste y validación de herramientas metodológicas y la consolidación de un análisis técnico que permita orientar la toma de decisiones y fortalecer la promoción y garantía de las libertades de religión, culto y conciencia en Bogotá.</w:t>
            </w:r>
          </w:p>
        </w:tc>
      </w:tr>
    </w:tbl>
    <w:p w14:paraId="3B33C9DD" w14:textId="77777777" w:rsidR="00243EB7" w:rsidRPr="00243EB7" w:rsidRDefault="00243EB7" w:rsidP="00243EB7">
      <w:pPr>
        <w:spacing w:after="0" w:line="240" w:lineRule="auto"/>
        <w:jc w:val="both"/>
        <w:rPr>
          <w:rFonts w:ascii="Garamond" w:hAnsi="Garamond" w:cs="Arial"/>
          <w:sz w:val="24"/>
          <w:szCs w:val="24"/>
        </w:rPr>
      </w:pPr>
    </w:p>
    <w:p w14:paraId="01B784BF" w14:textId="3D01CFE2" w:rsidR="0F2A80F8" w:rsidRPr="00243EB7" w:rsidRDefault="0F2A80F8" w:rsidP="00243EB7">
      <w:pPr>
        <w:spacing w:after="0" w:line="240" w:lineRule="auto"/>
        <w:jc w:val="both"/>
        <w:rPr>
          <w:rFonts w:ascii="Garamond" w:hAnsi="Garamond" w:cs="Arial"/>
          <w:sz w:val="24"/>
          <w:szCs w:val="24"/>
        </w:rPr>
      </w:pPr>
    </w:p>
    <w:p w14:paraId="632A9459" w14:textId="6086E255" w:rsidR="00744AAA" w:rsidRPr="00243EB7" w:rsidRDefault="004B37D3" w:rsidP="00243EB7">
      <w:pPr>
        <w:shd w:val="clear" w:color="auto" w:fill="000000" w:themeFill="text1"/>
        <w:autoSpaceDE w:val="0"/>
        <w:autoSpaceDN w:val="0"/>
        <w:adjustRightInd w:val="0"/>
        <w:spacing w:after="0" w:line="240" w:lineRule="auto"/>
        <w:jc w:val="both"/>
        <w:rPr>
          <w:rFonts w:ascii="Garamond" w:hAnsi="Garamond" w:cs="Arial"/>
          <w:b/>
          <w:bCs/>
          <w:sz w:val="24"/>
          <w:szCs w:val="24"/>
        </w:rPr>
      </w:pPr>
      <w:r w:rsidRPr="00243EB7">
        <w:rPr>
          <w:rFonts w:ascii="Garamond" w:hAnsi="Garamond" w:cs="Arial"/>
          <w:b/>
          <w:bCs/>
          <w:sz w:val="24"/>
          <w:szCs w:val="24"/>
        </w:rPr>
        <w:t>MENSAJES:</w:t>
      </w:r>
    </w:p>
    <w:p w14:paraId="660F1E75" w14:textId="61E78DC6" w:rsidR="0BAE9C99" w:rsidRPr="00243EB7" w:rsidRDefault="0BAE9C99" w:rsidP="00243EB7">
      <w:pPr>
        <w:pStyle w:val="NormalWeb"/>
        <w:numPr>
          <w:ilvl w:val="0"/>
          <w:numId w:val="3"/>
        </w:numPr>
        <w:jc w:val="both"/>
        <w:rPr>
          <w:rFonts w:ascii="Garamond" w:eastAsia="Calibri" w:hAnsi="Garamond" w:cs="Arial"/>
          <w:lang w:eastAsia="en-US"/>
        </w:rPr>
      </w:pPr>
      <w:r w:rsidRPr="00243EB7">
        <w:rPr>
          <w:rFonts w:ascii="Garamond" w:eastAsia="Calibri" w:hAnsi="Garamond" w:cs="Arial"/>
          <w:b/>
          <w:bCs/>
          <w:lang w:eastAsia="en-US"/>
        </w:rPr>
        <w:t>Formulación Política Pública de Convivencia en el Fútbol para la Promoción del Barrismo Social</w:t>
      </w:r>
      <w:r w:rsidR="0CA4FD58" w:rsidRPr="00243EB7">
        <w:rPr>
          <w:rFonts w:ascii="Garamond" w:eastAsia="Calibri" w:hAnsi="Garamond" w:cs="Arial"/>
          <w:b/>
          <w:bCs/>
          <w:lang w:eastAsia="en-US"/>
        </w:rPr>
        <w:t>:</w:t>
      </w:r>
      <w:r w:rsidR="0CA4FD58" w:rsidRPr="00243EB7">
        <w:rPr>
          <w:rFonts w:ascii="Garamond" w:eastAsia="Calibri" w:hAnsi="Garamond" w:cs="Arial"/>
          <w:lang w:eastAsia="en-US"/>
        </w:rPr>
        <w:t xml:space="preserve"> l</w:t>
      </w:r>
      <w:r w:rsidRPr="00243EB7">
        <w:rPr>
          <w:rFonts w:ascii="Garamond" w:eastAsia="Calibri" w:hAnsi="Garamond" w:cs="Arial"/>
          <w:lang w:eastAsia="en-US"/>
        </w:rPr>
        <w:t xml:space="preserve">a Secretaría Distrital de Gobierno ha avanzado en la fase de </w:t>
      </w:r>
      <w:r w:rsidRPr="00243EB7">
        <w:rPr>
          <w:rFonts w:ascii="Garamond" w:eastAsia="Calibri" w:hAnsi="Garamond" w:cs="Arial"/>
          <w:lang w:eastAsia="en-US"/>
        </w:rPr>
        <w:lastRenderedPageBreak/>
        <w:t xml:space="preserve">diagnóstico de la Política Pública de Convivencia en el Fútbol para la Promoción del Barrismo Social, logrando un </w:t>
      </w:r>
      <w:r w:rsidRPr="00F011BB">
        <w:rPr>
          <w:rFonts w:ascii="Garamond" w:eastAsia="Calibri" w:hAnsi="Garamond" w:cs="Arial"/>
          <w:b/>
          <w:bCs/>
          <w:lang w:eastAsia="en-US"/>
        </w:rPr>
        <w:t>concepto favorable</w:t>
      </w:r>
      <w:r w:rsidRPr="00243EB7">
        <w:rPr>
          <w:rFonts w:ascii="Garamond" w:eastAsia="Calibri" w:hAnsi="Garamond" w:cs="Arial"/>
          <w:lang w:eastAsia="en-US"/>
        </w:rPr>
        <w:t xml:space="preserve"> por parte de la </w:t>
      </w:r>
      <w:r w:rsidRPr="00F011BB">
        <w:rPr>
          <w:rFonts w:ascii="Garamond" w:eastAsia="Calibri" w:hAnsi="Garamond" w:cs="Arial"/>
          <w:b/>
          <w:bCs/>
          <w:lang w:eastAsia="en-US"/>
        </w:rPr>
        <w:t>Secretaría Distrital de Planeación.</w:t>
      </w:r>
      <w:r w:rsidRPr="00243EB7">
        <w:rPr>
          <w:rFonts w:ascii="Garamond" w:eastAsia="Calibri" w:hAnsi="Garamond" w:cs="Arial"/>
          <w:lang w:eastAsia="en-US"/>
        </w:rPr>
        <w:t xml:space="preserve"> </w:t>
      </w:r>
      <w:r w:rsidR="72D6B2DB" w:rsidRPr="00243EB7">
        <w:rPr>
          <w:rFonts w:ascii="Garamond" w:eastAsia="Calibri" w:hAnsi="Garamond" w:cs="Arial"/>
          <w:lang w:eastAsia="en-US"/>
        </w:rPr>
        <w:t>Se identific</w:t>
      </w:r>
      <w:r w:rsidR="00F011BB">
        <w:rPr>
          <w:rFonts w:ascii="Garamond" w:eastAsia="Calibri" w:hAnsi="Garamond" w:cs="Arial"/>
          <w:lang w:eastAsia="en-US"/>
        </w:rPr>
        <w:t>ó</w:t>
      </w:r>
      <w:r w:rsidR="72D6B2DB" w:rsidRPr="00243EB7">
        <w:rPr>
          <w:rFonts w:ascii="Garamond" w:eastAsia="Calibri" w:hAnsi="Garamond" w:cs="Arial"/>
          <w:lang w:eastAsia="en-US"/>
        </w:rPr>
        <w:t xml:space="preserve"> </w:t>
      </w:r>
      <w:r w:rsidRPr="00243EB7">
        <w:rPr>
          <w:rFonts w:ascii="Garamond" w:eastAsia="Calibri" w:hAnsi="Garamond" w:cs="Arial"/>
          <w:lang w:eastAsia="en-US"/>
        </w:rPr>
        <w:t>como problema central las afectaciones a la convivencia en torno al fútbol, que limitan el desarrollo del barrismo social como una estrategia de transformación social</w:t>
      </w:r>
      <w:r w:rsidR="7FD85A47" w:rsidRPr="00243EB7">
        <w:rPr>
          <w:rFonts w:ascii="Garamond" w:eastAsia="Calibri" w:hAnsi="Garamond" w:cs="Arial"/>
          <w:lang w:eastAsia="en-US"/>
        </w:rPr>
        <w:t>.</w:t>
      </w:r>
    </w:p>
    <w:p w14:paraId="6669F0C9" w14:textId="37C00459" w:rsidR="224E9762" w:rsidRPr="00243EB7" w:rsidRDefault="224E9762" w:rsidP="00243EB7">
      <w:pPr>
        <w:pStyle w:val="NormalWeb"/>
        <w:numPr>
          <w:ilvl w:val="0"/>
          <w:numId w:val="3"/>
        </w:numPr>
        <w:jc w:val="both"/>
        <w:rPr>
          <w:rFonts w:ascii="Garamond" w:eastAsia="Calibri" w:hAnsi="Garamond" w:cs="Arial"/>
          <w:lang w:eastAsia="en-US"/>
        </w:rPr>
      </w:pPr>
      <w:r w:rsidRPr="00243EB7">
        <w:rPr>
          <w:rFonts w:ascii="Garamond" w:eastAsia="Calibri" w:hAnsi="Garamond" w:cs="Arial"/>
          <w:lang w:eastAsia="en-US"/>
        </w:rPr>
        <w:t xml:space="preserve">Actualmente, se encuentra en </w:t>
      </w:r>
      <w:r w:rsidRPr="00F011BB">
        <w:rPr>
          <w:rFonts w:ascii="Garamond" w:eastAsia="Calibri" w:hAnsi="Garamond" w:cs="Arial"/>
          <w:b/>
          <w:bCs/>
          <w:lang w:eastAsia="en-US"/>
        </w:rPr>
        <w:t>fase de agenda pública</w:t>
      </w:r>
      <w:r w:rsidRPr="00243EB7">
        <w:rPr>
          <w:rFonts w:ascii="Garamond" w:eastAsia="Calibri" w:hAnsi="Garamond" w:cs="Arial"/>
          <w:lang w:eastAsia="en-US"/>
        </w:rPr>
        <w:t xml:space="preserve"> y, el equipo formulador</w:t>
      </w:r>
      <w:r w:rsidR="622235B3" w:rsidRPr="00243EB7">
        <w:rPr>
          <w:rFonts w:ascii="Garamond" w:eastAsia="Calibri" w:hAnsi="Garamond" w:cs="Arial"/>
          <w:lang w:eastAsia="en-US"/>
        </w:rPr>
        <w:t xml:space="preserve"> ha generado avances en el esquema de participación</w:t>
      </w:r>
      <w:r w:rsidR="302AD68C" w:rsidRPr="00243EB7">
        <w:rPr>
          <w:rFonts w:ascii="Garamond" w:eastAsia="Calibri" w:hAnsi="Garamond" w:cs="Arial"/>
          <w:lang w:eastAsia="en-US"/>
        </w:rPr>
        <w:t xml:space="preserve">, logrando el diseño de metodologías para el encuentro con </w:t>
      </w:r>
      <w:r w:rsidR="5FE7AC74" w:rsidRPr="00243EB7">
        <w:rPr>
          <w:rFonts w:ascii="Garamond" w:eastAsia="Calibri" w:hAnsi="Garamond" w:cs="Arial"/>
          <w:lang w:eastAsia="en-US"/>
        </w:rPr>
        <w:t>actore</w:t>
      </w:r>
      <w:r w:rsidR="302AD68C" w:rsidRPr="00243EB7">
        <w:rPr>
          <w:rFonts w:ascii="Garamond" w:eastAsia="Calibri" w:hAnsi="Garamond" w:cs="Arial"/>
          <w:lang w:eastAsia="en-US"/>
        </w:rPr>
        <w:t>s</w:t>
      </w:r>
      <w:r w:rsidR="428C9A62" w:rsidRPr="00243EB7">
        <w:rPr>
          <w:rFonts w:ascii="Garamond" w:eastAsia="Calibri" w:hAnsi="Garamond" w:cs="Arial"/>
          <w:lang w:eastAsia="en-US"/>
        </w:rPr>
        <w:t xml:space="preserve"> para fortalecer la caracterización de estos. Ya se </w:t>
      </w:r>
      <w:r w:rsidR="4821A0F4" w:rsidRPr="00243EB7">
        <w:rPr>
          <w:rFonts w:ascii="Garamond" w:eastAsia="Calibri" w:hAnsi="Garamond" w:cs="Arial"/>
          <w:lang w:eastAsia="en-US"/>
        </w:rPr>
        <w:t>desarrolló</w:t>
      </w:r>
      <w:r w:rsidR="0CB867DE" w:rsidRPr="00243EB7">
        <w:rPr>
          <w:rFonts w:ascii="Garamond" w:eastAsia="Calibri" w:hAnsi="Garamond" w:cs="Arial"/>
          <w:lang w:eastAsia="en-US"/>
        </w:rPr>
        <w:t xml:space="preserve"> el primer encuentro</w:t>
      </w:r>
      <w:r w:rsidR="7361927E" w:rsidRPr="00243EB7">
        <w:rPr>
          <w:rFonts w:ascii="Garamond" w:eastAsia="Calibri" w:hAnsi="Garamond" w:cs="Arial"/>
          <w:lang w:eastAsia="en-US"/>
        </w:rPr>
        <w:t xml:space="preserve"> programado</w:t>
      </w:r>
      <w:r w:rsidR="0CB867DE" w:rsidRPr="00243EB7">
        <w:rPr>
          <w:rFonts w:ascii="Garamond" w:eastAsia="Calibri" w:hAnsi="Garamond" w:cs="Arial"/>
          <w:lang w:eastAsia="en-US"/>
        </w:rPr>
        <w:t xml:space="preserve"> con Goles en Paz</w:t>
      </w:r>
      <w:r w:rsidR="3804E76A" w:rsidRPr="00243EB7">
        <w:rPr>
          <w:rFonts w:ascii="Garamond" w:eastAsia="Calibri" w:hAnsi="Garamond" w:cs="Arial"/>
          <w:lang w:eastAsia="en-US"/>
        </w:rPr>
        <w:t>. Finalmente,</w:t>
      </w:r>
      <w:r w:rsidR="0CB867DE" w:rsidRPr="00243EB7">
        <w:rPr>
          <w:rFonts w:ascii="Garamond" w:eastAsia="Calibri" w:hAnsi="Garamond" w:cs="Arial"/>
          <w:lang w:eastAsia="en-US"/>
        </w:rPr>
        <w:t xml:space="preserve"> se ha logrado </w:t>
      </w:r>
      <w:r w:rsidR="00B660ED" w:rsidRPr="00243EB7">
        <w:rPr>
          <w:rFonts w:ascii="Garamond" w:eastAsia="Calibri" w:hAnsi="Garamond" w:cs="Arial"/>
          <w:lang w:eastAsia="en-US"/>
        </w:rPr>
        <w:t xml:space="preserve">una </w:t>
      </w:r>
      <w:r w:rsidR="00B660ED" w:rsidRPr="00F011BB">
        <w:rPr>
          <w:rFonts w:ascii="Garamond" w:eastAsia="Calibri" w:hAnsi="Garamond" w:cs="Arial"/>
          <w:b/>
          <w:bCs/>
          <w:lang w:eastAsia="en-US"/>
        </w:rPr>
        <w:t>articulación</w:t>
      </w:r>
      <w:r w:rsidR="0CB867DE" w:rsidRPr="00F011BB">
        <w:rPr>
          <w:rFonts w:ascii="Garamond" w:eastAsia="Calibri" w:hAnsi="Garamond" w:cs="Arial"/>
          <w:b/>
          <w:bCs/>
          <w:lang w:eastAsia="en-US"/>
        </w:rPr>
        <w:t xml:space="preserve"> con la OAC para el diseño d</w:t>
      </w:r>
      <w:r w:rsidR="622235B3" w:rsidRPr="00F011BB">
        <w:rPr>
          <w:rFonts w:ascii="Garamond" w:eastAsia="Calibri" w:hAnsi="Garamond" w:cs="Arial"/>
          <w:b/>
          <w:bCs/>
          <w:lang w:eastAsia="en-US"/>
        </w:rPr>
        <w:t>el plan de comunicaciones</w:t>
      </w:r>
      <w:r w:rsidR="622235B3" w:rsidRPr="00243EB7">
        <w:rPr>
          <w:rFonts w:ascii="Garamond" w:eastAsia="Calibri" w:hAnsi="Garamond" w:cs="Arial"/>
          <w:lang w:eastAsia="en-US"/>
        </w:rPr>
        <w:t xml:space="preserve">. </w:t>
      </w:r>
    </w:p>
    <w:p w14:paraId="336EB8F9" w14:textId="430F3335" w:rsidR="0BAE9C99" w:rsidRPr="00243EB7" w:rsidRDefault="0BAE9C99" w:rsidP="00243EB7">
      <w:pPr>
        <w:pStyle w:val="NormalWeb"/>
        <w:numPr>
          <w:ilvl w:val="0"/>
          <w:numId w:val="3"/>
        </w:numPr>
        <w:jc w:val="both"/>
        <w:rPr>
          <w:rFonts w:ascii="Garamond" w:eastAsia="Calibri" w:hAnsi="Garamond" w:cs="Arial"/>
          <w:lang w:eastAsia="en-US"/>
        </w:rPr>
      </w:pPr>
      <w:r w:rsidRPr="00243EB7">
        <w:rPr>
          <w:rFonts w:ascii="Garamond" w:eastAsia="Calibri" w:hAnsi="Garamond" w:cs="Arial"/>
          <w:b/>
          <w:bCs/>
          <w:lang w:eastAsia="en-US"/>
        </w:rPr>
        <w:t>Evaluación – Política Pública Integral de Derechos Humanos de Bogotá 2019–2034</w:t>
      </w:r>
      <w:r w:rsidR="7F28B824" w:rsidRPr="00243EB7">
        <w:rPr>
          <w:rFonts w:ascii="Garamond" w:eastAsia="Calibri" w:hAnsi="Garamond" w:cs="Arial"/>
          <w:b/>
          <w:bCs/>
          <w:lang w:eastAsia="en-US"/>
        </w:rPr>
        <w:t>:</w:t>
      </w:r>
      <w:r w:rsidR="7F28B824" w:rsidRPr="00243EB7">
        <w:rPr>
          <w:rFonts w:ascii="Garamond" w:eastAsia="Calibri" w:hAnsi="Garamond" w:cs="Arial"/>
          <w:lang w:eastAsia="en-US"/>
        </w:rPr>
        <w:t xml:space="preserve"> l</w:t>
      </w:r>
      <w:r w:rsidRPr="00243EB7">
        <w:rPr>
          <w:rFonts w:ascii="Garamond" w:eastAsia="Calibri" w:hAnsi="Garamond" w:cs="Arial"/>
          <w:lang w:eastAsia="en-US"/>
        </w:rPr>
        <w:t>a Secretaría Distrital de Gobierno ha adelantado acciones para estructurar el proceso de evaluación de la Política Pública</w:t>
      </w:r>
      <w:r w:rsidR="3FB1E239" w:rsidRPr="00243EB7">
        <w:rPr>
          <w:rFonts w:ascii="Garamond" w:eastAsia="Calibri" w:hAnsi="Garamond" w:cs="Arial"/>
          <w:lang w:eastAsia="en-US"/>
        </w:rPr>
        <w:t xml:space="preserve"> institucional, de carácter cualitativo</w:t>
      </w:r>
      <w:r w:rsidRPr="00243EB7">
        <w:rPr>
          <w:rFonts w:ascii="Garamond" w:eastAsia="Calibri" w:hAnsi="Garamond" w:cs="Arial"/>
          <w:lang w:eastAsia="en-US"/>
        </w:rPr>
        <w:t xml:space="preserve"> </w:t>
      </w:r>
      <w:r w:rsidR="6CDEC69B" w:rsidRPr="00243EB7">
        <w:rPr>
          <w:rFonts w:ascii="Garamond" w:eastAsia="Calibri" w:hAnsi="Garamond" w:cs="Arial"/>
          <w:lang w:eastAsia="en-US"/>
        </w:rPr>
        <w:t>que incorpore</w:t>
      </w:r>
      <w:r w:rsidRPr="00243EB7">
        <w:rPr>
          <w:rFonts w:ascii="Garamond" w:eastAsia="Calibri" w:hAnsi="Garamond" w:cs="Arial"/>
          <w:lang w:eastAsia="en-US"/>
        </w:rPr>
        <w:t xml:space="preserve"> un </w:t>
      </w:r>
      <w:r w:rsidR="1BD11DCD" w:rsidRPr="00243EB7">
        <w:rPr>
          <w:rFonts w:ascii="Garamond" w:eastAsia="Calibri" w:hAnsi="Garamond" w:cs="Arial"/>
          <w:lang w:eastAsia="en-US"/>
        </w:rPr>
        <w:t>análisis de la gestión instituciona</w:t>
      </w:r>
      <w:r w:rsidRPr="00243EB7">
        <w:rPr>
          <w:rFonts w:ascii="Garamond" w:eastAsia="Calibri" w:hAnsi="Garamond" w:cs="Arial"/>
          <w:lang w:eastAsia="en-US"/>
        </w:rPr>
        <w:t>l</w:t>
      </w:r>
      <w:r w:rsidR="37D3CCEC" w:rsidRPr="00243EB7">
        <w:rPr>
          <w:rFonts w:ascii="Garamond" w:eastAsia="Calibri" w:hAnsi="Garamond" w:cs="Arial"/>
          <w:lang w:eastAsia="en-US"/>
        </w:rPr>
        <w:t xml:space="preserve">. Actualmente se encuentra consolidando </w:t>
      </w:r>
      <w:r w:rsidRPr="00243EB7">
        <w:rPr>
          <w:rFonts w:ascii="Garamond" w:eastAsia="Calibri" w:hAnsi="Garamond" w:cs="Arial"/>
          <w:lang w:eastAsia="en-US"/>
        </w:rPr>
        <w:t xml:space="preserve">el </w:t>
      </w:r>
      <w:r w:rsidRPr="00F011BB">
        <w:rPr>
          <w:rFonts w:ascii="Garamond" w:eastAsia="Calibri" w:hAnsi="Garamond" w:cs="Arial"/>
          <w:b/>
          <w:bCs/>
          <w:lang w:eastAsia="en-US"/>
        </w:rPr>
        <w:t>diseño metodológico</w:t>
      </w:r>
      <w:r w:rsidRPr="00243EB7">
        <w:rPr>
          <w:rFonts w:ascii="Garamond" w:eastAsia="Calibri" w:hAnsi="Garamond" w:cs="Arial"/>
          <w:lang w:eastAsia="en-US"/>
        </w:rPr>
        <w:t xml:space="preserve"> </w:t>
      </w:r>
      <w:r w:rsidR="3FA9FCEF" w:rsidRPr="00243EB7">
        <w:rPr>
          <w:rFonts w:ascii="Garamond" w:eastAsia="Calibri" w:hAnsi="Garamond" w:cs="Arial"/>
          <w:lang w:eastAsia="en-US"/>
        </w:rPr>
        <w:t xml:space="preserve">con apoyo de la </w:t>
      </w:r>
      <w:bookmarkStart w:id="0" w:name="_Int_Z1N5oxPe"/>
      <w:r w:rsidR="3FA9FCEF" w:rsidRPr="00243EB7">
        <w:rPr>
          <w:rFonts w:ascii="Garamond" w:eastAsia="Calibri" w:hAnsi="Garamond" w:cs="Arial"/>
          <w:lang w:eastAsia="en-US"/>
        </w:rPr>
        <w:t>Secretaria</w:t>
      </w:r>
      <w:bookmarkEnd w:id="0"/>
      <w:r w:rsidR="3FA9FCEF" w:rsidRPr="00243EB7">
        <w:rPr>
          <w:rFonts w:ascii="Garamond" w:eastAsia="Calibri" w:hAnsi="Garamond" w:cs="Arial"/>
          <w:lang w:eastAsia="en-US"/>
        </w:rPr>
        <w:t xml:space="preserve"> Distrital de Planeación y la Oficina Asesora de Planeación. </w:t>
      </w:r>
    </w:p>
    <w:p w14:paraId="7C69C77C" w14:textId="3E57243D" w:rsidR="0BAE9C99" w:rsidRPr="00243EB7" w:rsidRDefault="0BAE9C99" w:rsidP="00243EB7">
      <w:pPr>
        <w:pStyle w:val="NormalWeb"/>
        <w:numPr>
          <w:ilvl w:val="0"/>
          <w:numId w:val="3"/>
        </w:numPr>
        <w:jc w:val="both"/>
        <w:rPr>
          <w:rFonts w:ascii="Garamond" w:eastAsia="Calibri" w:hAnsi="Garamond" w:cs="Arial"/>
          <w:lang w:eastAsia="en-US"/>
        </w:rPr>
      </w:pPr>
      <w:r w:rsidRPr="00243EB7">
        <w:rPr>
          <w:rFonts w:ascii="Garamond" w:eastAsia="Calibri" w:hAnsi="Garamond" w:cs="Arial"/>
          <w:b/>
          <w:bCs/>
          <w:lang w:eastAsia="en-US"/>
        </w:rPr>
        <w:t>Evaluación – Política Pública de Libertades Fundamentales de Religión, Culto y Conciencia para el Distrito Capital 2018–2028</w:t>
      </w:r>
      <w:r w:rsidR="3642016D" w:rsidRPr="00243EB7">
        <w:rPr>
          <w:rFonts w:ascii="Garamond" w:eastAsia="Calibri" w:hAnsi="Garamond" w:cs="Arial"/>
          <w:b/>
          <w:bCs/>
          <w:lang w:eastAsia="en-US"/>
        </w:rPr>
        <w:t>:</w:t>
      </w:r>
      <w:r w:rsidR="3642016D" w:rsidRPr="00243EB7">
        <w:rPr>
          <w:rFonts w:ascii="Garamond" w:eastAsia="Calibri" w:hAnsi="Garamond" w:cs="Arial"/>
          <w:lang w:eastAsia="en-US"/>
        </w:rPr>
        <w:t xml:space="preserve"> l</w:t>
      </w:r>
      <w:r w:rsidRPr="00243EB7">
        <w:rPr>
          <w:rFonts w:ascii="Garamond" w:eastAsia="Calibri" w:hAnsi="Garamond" w:cs="Arial"/>
          <w:lang w:eastAsia="en-US"/>
        </w:rPr>
        <w:t xml:space="preserve">a Secretaría Distrital de Gobierno ha avanzado en la fase de evaluación </w:t>
      </w:r>
      <w:r w:rsidR="3029B48F" w:rsidRPr="00243EB7">
        <w:rPr>
          <w:rFonts w:ascii="Garamond" w:eastAsia="Calibri" w:hAnsi="Garamond" w:cs="Arial"/>
          <w:lang w:eastAsia="en-US"/>
        </w:rPr>
        <w:t xml:space="preserve">de operaciones y resultados con un enfoque cualitativo, la cual busca analizar </w:t>
      </w:r>
      <w:r w:rsidRPr="00243EB7">
        <w:rPr>
          <w:rFonts w:ascii="Garamond" w:eastAsia="Calibri" w:hAnsi="Garamond" w:cs="Arial"/>
          <w:lang w:eastAsia="en-US"/>
        </w:rPr>
        <w:t xml:space="preserve">la disminución de prácticas discriminatorias y </w:t>
      </w:r>
      <w:r w:rsidR="6D045CAC" w:rsidRPr="00243EB7">
        <w:rPr>
          <w:rFonts w:ascii="Garamond" w:eastAsia="Calibri" w:hAnsi="Garamond" w:cs="Arial"/>
          <w:lang w:eastAsia="en-US"/>
        </w:rPr>
        <w:t>e</w:t>
      </w:r>
      <w:r w:rsidRPr="00243EB7">
        <w:rPr>
          <w:rFonts w:ascii="Garamond" w:eastAsia="Calibri" w:hAnsi="Garamond" w:cs="Arial"/>
          <w:lang w:eastAsia="en-US"/>
        </w:rPr>
        <w:t>l fortalecimiento de condiciones de igualdad</w:t>
      </w:r>
      <w:r w:rsidR="6B32F818" w:rsidRPr="00243EB7">
        <w:rPr>
          <w:rFonts w:ascii="Garamond" w:eastAsia="Calibri" w:hAnsi="Garamond" w:cs="Arial"/>
          <w:lang w:eastAsia="en-US"/>
        </w:rPr>
        <w:t xml:space="preserve">, </w:t>
      </w:r>
      <w:r w:rsidRPr="00243EB7">
        <w:rPr>
          <w:rFonts w:ascii="Garamond" w:eastAsia="Calibri" w:hAnsi="Garamond" w:cs="Arial"/>
          <w:lang w:eastAsia="en-US"/>
        </w:rPr>
        <w:t xml:space="preserve">que permitan ajustar la política y fortalecer la garantía efectiva del derecho a la libertad religiosa, de culto y de conciencia en el Distrito. </w:t>
      </w:r>
      <w:r w:rsidR="1670E978" w:rsidRPr="00243EB7">
        <w:rPr>
          <w:rFonts w:ascii="Garamond" w:eastAsia="Calibri" w:hAnsi="Garamond" w:cs="Arial"/>
          <w:lang w:eastAsia="en-US"/>
        </w:rPr>
        <w:t xml:space="preserve">Actualmente, se encuentra a la espera de los </w:t>
      </w:r>
      <w:r w:rsidR="1670E978" w:rsidRPr="00F011BB">
        <w:rPr>
          <w:rFonts w:ascii="Garamond" w:eastAsia="Calibri" w:hAnsi="Garamond" w:cs="Arial"/>
          <w:b/>
          <w:bCs/>
          <w:lang w:eastAsia="en-US"/>
        </w:rPr>
        <w:t>comentarios de la Universidad Externado</w:t>
      </w:r>
      <w:r w:rsidR="1670E978" w:rsidRPr="00243EB7">
        <w:rPr>
          <w:rFonts w:ascii="Garamond" w:eastAsia="Calibri" w:hAnsi="Garamond" w:cs="Arial"/>
          <w:lang w:eastAsia="en-US"/>
        </w:rPr>
        <w:t xml:space="preserve">, frente a la propuesta de </w:t>
      </w:r>
      <w:r w:rsidR="1670E978" w:rsidRPr="00F011BB">
        <w:rPr>
          <w:rFonts w:ascii="Garamond" w:eastAsia="Calibri" w:hAnsi="Garamond" w:cs="Arial"/>
          <w:b/>
          <w:bCs/>
          <w:lang w:eastAsia="en-US"/>
        </w:rPr>
        <w:t>Capstone</w:t>
      </w:r>
      <w:r w:rsidR="1670E978" w:rsidRPr="00243EB7">
        <w:rPr>
          <w:rFonts w:ascii="Garamond" w:eastAsia="Calibri" w:hAnsi="Garamond" w:cs="Arial"/>
          <w:lang w:eastAsia="en-US"/>
        </w:rPr>
        <w:t xml:space="preserve"> remitida. </w:t>
      </w:r>
    </w:p>
    <w:p w14:paraId="1AB257D6" w14:textId="6D20C312" w:rsidR="007E483A" w:rsidRPr="00243EB7" w:rsidRDefault="007E483A" w:rsidP="00243EB7">
      <w:pPr>
        <w:shd w:val="clear" w:color="auto" w:fill="000000" w:themeFill="text1"/>
        <w:autoSpaceDE w:val="0"/>
        <w:autoSpaceDN w:val="0"/>
        <w:adjustRightInd w:val="0"/>
        <w:spacing w:after="0" w:line="240" w:lineRule="auto"/>
        <w:jc w:val="both"/>
        <w:rPr>
          <w:rFonts w:ascii="Garamond" w:hAnsi="Garamond" w:cs="Arial"/>
          <w:b/>
          <w:bCs/>
          <w:color w:val="FFFFFF" w:themeColor="background1"/>
          <w:sz w:val="24"/>
          <w:szCs w:val="24"/>
        </w:rPr>
      </w:pPr>
      <w:r w:rsidRPr="00243EB7">
        <w:rPr>
          <w:rFonts w:ascii="Garamond" w:hAnsi="Garamond" w:cs="Arial"/>
          <w:b/>
          <w:bCs/>
          <w:color w:val="FFFFFF" w:themeColor="background1"/>
          <w:sz w:val="24"/>
          <w:szCs w:val="24"/>
        </w:rPr>
        <w:t xml:space="preserve">CONTEXTO: </w:t>
      </w:r>
    </w:p>
    <w:p w14:paraId="28BB5750" w14:textId="77777777" w:rsidR="007E483A" w:rsidRPr="00243EB7" w:rsidRDefault="007E483A" w:rsidP="00243EB7">
      <w:pPr>
        <w:autoSpaceDE w:val="0"/>
        <w:autoSpaceDN w:val="0"/>
        <w:adjustRightInd w:val="0"/>
        <w:spacing w:after="0" w:line="240" w:lineRule="auto"/>
        <w:jc w:val="both"/>
        <w:rPr>
          <w:rFonts w:ascii="Garamond" w:hAnsi="Garamond" w:cs="Arial"/>
          <w:sz w:val="24"/>
          <w:szCs w:val="24"/>
        </w:rPr>
      </w:pPr>
    </w:p>
    <w:p w14:paraId="675C0EE7" w14:textId="223D5D52" w:rsidR="00682387" w:rsidRPr="00243EB7" w:rsidRDefault="00682387" w:rsidP="00243EB7">
      <w:pPr>
        <w:pStyle w:val="Prrafodelista"/>
        <w:autoSpaceDE w:val="0"/>
        <w:autoSpaceDN w:val="0"/>
        <w:adjustRightInd w:val="0"/>
        <w:spacing w:after="0" w:line="240" w:lineRule="auto"/>
        <w:ind w:left="360"/>
        <w:jc w:val="both"/>
        <w:rPr>
          <w:rFonts w:ascii="Garamond" w:hAnsi="Garamond" w:cs="Arial"/>
          <w:sz w:val="24"/>
          <w:szCs w:val="24"/>
        </w:rPr>
      </w:pPr>
    </w:p>
    <w:p w14:paraId="2CD02506" w14:textId="17A1DA9F" w:rsidR="00682387" w:rsidRPr="00243EB7" w:rsidRDefault="35D510D6" w:rsidP="00243EB7">
      <w:pPr>
        <w:pStyle w:val="Prrafodelista"/>
        <w:numPr>
          <w:ilvl w:val="0"/>
          <w:numId w:val="2"/>
        </w:numPr>
        <w:autoSpaceDE w:val="0"/>
        <w:autoSpaceDN w:val="0"/>
        <w:adjustRightInd w:val="0"/>
        <w:spacing w:after="0" w:line="240" w:lineRule="auto"/>
        <w:jc w:val="both"/>
        <w:rPr>
          <w:rFonts w:ascii="Garamond" w:hAnsi="Garamond" w:cs="Arial"/>
          <w:b/>
          <w:bCs/>
          <w:sz w:val="24"/>
          <w:szCs w:val="24"/>
        </w:rPr>
      </w:pPr>
      <w:r w:rsidRPr="00243EB7">
        <w:rPr>
          <w:rFonts w:ascii="Garamond" w:hAnsi="Garamond" w:cs="Arial"/>
          <w:b/>
          <w:bCs/>
          <w:sz w:val="24"/>
          <w:szCs w:val="24"/>
        </w:rPr>
        <w:t>Política Publica en formulación:</w:t>
      </w:r>
    </w:p>
    <w:p w14:paraId="1D70D141" w14:textId="21C33468" w:rsidR="00682387" w:rsidRPr="00243EB7" w:rsidRDefault="28D9AC77" w:rsidP="00243EB7">
      <w:pPr>
        <w:pStyle w:val="Prrafodelista"/>
        <w:numPr>
          <w:ilvl w:val="0"/>
          <w:numId w:val="1"/>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sz w:val="24"/>
          <w:szCs w:val="24"/>
        </w:rPr>
        <w:t xml:space="preserve">La Política Pública Distrital de Barrismo Social se configura como un eje estratégico del Plan de Desarrollo 2024–2027 “Bogotá Camina Segura”, orientado a posicionar a la ciudad como referente nacional en la gestión integral del barrismo, promoviendo su transformación de escenarios asociados al conflicto hacia dinámicas de construcción social y cultural. </w:t>
      </w:r>
    </w:p>
    <w:p w14:paraId="46925924" w14:textId="0FC972AB" w:rsidR="00682387" w:rsidRPr="00243EB7" w:rsidRDefault="28D9AC77" w:rsidP="00243EB7">
      <w:pPr>
        <w:pStyle w:val="Prrafodelista"/>
        <w:numPr>
          <w:ilvl w:val="0"/>
          <w:numId w:val="1"/>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sz w:val="24"/>
          <w:szCs w:val="24"/>
        </w:rPr>
        <w:t>En este marco, el barrismo en Bogotá se reconoce como un fenómeno complejo que articula identidad, territorio y cultura en torno al fútbol, en el que convergen diversas formas de organización y pertenencia colectiva. Aunque históricamente ha estado atravesado por narrativas de violencia y estigmatización, también evidencia capacidades organizativas y comunitarias con potencial transformador. En coherencia con este enfoque, la Secretaría Distrital de Gobierno adelanta el proceso de formulación de la Política Pública de Convivencia en el Fútbol para la Promoción del Barrismo Social, con el propósito de fortalecer la convivencia, reconocer estas expresiones sociales y orientar acciones institucionales integrales en el Distrito Capital.</w:t>
      </w:r>
    </w:p>
    <w:p w14:paraId="38AA1AA6" w14:textId="062C17CC" w:rsidR="00682387" w:rsidRPr="00243EB7" w:rsidRDefault="00682387" w:rsidP="00243EB7">
      <w:pPr>
        <w:pStyle w:val="Prrafodelista"/>
        <w:autoSpaceDE w:val="0"/>
        <w:autoSpaceDN w:val="0"/>
        <w:adjustRightInd w:val="0"/>
        <w:spacing w:after="0" w:line="240" w:lineRule="auto"/>
        <w:ind w:left="360"/>
        <w:jc w:val="both"/>
        <w:rPr>
          <w:rFonts w:ascii="Garamond" w:hAnsi="Garamond" w:cs="Arial"/>
          <w:sz w:val="24"/>
          <w:szCs w:val="24"/>
        </w:rPr>
      </w:pPr>
    </w:p>
    <w:p w14:paraId="2B41C595" w14:textId="6DC1D158" w:rsidR="00682387" w:rsidRPr="00243EB7" w:rsidRDefault="5577E3D8" w:rsidP="00243EB7">
      <w:pPr>
        <w:pStyle w:val="Prrafodelista"/>
        <w:numPr>
          <w:ilvl w:val="0"/>
          <w:numId w:val="2"/>
        </w:numPr>
        <w:autoSpaceDE w:val="0"/>
        <w:autoSpaceDN w:val="0"/>
        <w:adjustRightInd w:val="0"/>
        <w:spacing w:after="0" w:line="240" w:lineRule="auto"/>
        <w:jc w:val="both"/>
        <w:rPr>
          <w:rFonts w:ascii="Garamond" w:hAnsi="Garamond" w:cs="Arial"/>
          <w:b/>
          <w:bCs/>
          <w:sz w:val="24"/>
          <w:szCs w:val="24"/>
        </w:rPr>
      </w:pPr>
      <w:r w:rsidRPr="00243EB7">
        <w:rPr>
          <w:rFonts w:ascii="Garamond" w:hAnsi="Garamond" w:cs="Arial"/>
          <w:b/>
          <w:bCs/>
          <w:sz w:val="24"/>
          <w:szCs w:val="24"/>
        </w:rPr>
        <w:t xml:space="preserve">Políticas Públicas en evaluación: </w:t>
      </w:r>
    </w:p>
    <w:p w14:paraId="77EF1D73" w14:textId="42B6C304" w:rsidR="00682387" w:rsidRPr="00243EB7" w:rsidRDefault="0534703D" w:rsidP="00243EB7">
      <w:pPr>
        <w:pStyle w:val="Prrafodelista"/>
        <w:numPr>
          <w:ilvl w:val="0"/>
          <w:numId w:val="6"/>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sz w:val="24"/>
          <w:szCs w:val="24"/>
        </w:rPr>
        <w:t>La Secretaría Distrital de Gobierno, en el marco de su compromiso institucional con el fortalecimiento de la gestión pública, ha priorizado el desarrollo de evaluaciones de políticas públicas. Para la Agenda de Evaluación 2026 se definió avanzar en la evaluación de la Política Pública Integral de Derechos Humanos de Bogotá (2019–2034) y la Política Pública de Libertades Fundamentales de Religión, Culto y Conciencia (2019–2028).</w:t>
      </w:r>
    </w:p>
    <w:p w14:paraId="40C60252" w14:textId="5D0D8622" w:rsidR="00243EB7" w:rsidRDefault="0534703D" w:rsidP="00243EB7">
      <w:pPr>
        <w:pStyle w:val="Prrafodelista"/>
        <w:numPr>
          <w:ilvl w:val="0"/>
          <w:numId w:val="5"/>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sz w:val="24"/>
          <w:szCs w:val="24"/>
        </w:rPr>
        <w:t>Para la SDG la realización de estas evaluaciones corresponden 1) a un aspecto de carácter estratégico para el Distrito, en la medida que contribuye al fortalecimiento de las dependencias de la entidad en función del cumplimiento de su mandato misional sobre la atención a la ciudadanía, 2) corresponde al cumplimiento de los compromisos adquiridos en los CONPES D.C. (5 y 12 respectivamente), donde se establecen los parámetros y la periodicidad de las evaluaciones en cada uno de los casos y 3) la consolidación de información relevante para la toma de decisiones basada en evidencia</w:t>
      </w:r>
      <w:r w:rsidR="00243EB7">
        <w:rPr>
          <w:rFonts w:ascii="Garamond" w:hAnsi="Garamond" w:cs="Arial"/>
          <w:sz w:val="24"/>
          <w:szCs w:val="24"/>
        </w:rPr>
        <w:t>.</w:t>
      </w:r>
    </w:p>
    <w:p w14:paraId="6ADFA270" w14:textId="77777777" w:rsidR="00243EB7" w:rsidRDefault="00243EB7" w:rsidP="00243EB7">
      <w:pPr>
        <w:pStyle w:val="Prrafodelista"/>
        <w:autoSpaceDE w:val="0"/>
        <w:autoSpaceDN w:val="0"/>
        <w:adjustRightInd w:val="0"/>
        <w:spacing w:after="0" w:line="240" w:lineRule="auto"/>
        <w:jc w:val="both"/>
        <w:rPr>
          <w:rFonts w:ascii="Garamond" w:hAnsi="Garamond" w:cs="Arial"/>
          <w:sz w:val="24"/>
          <w:szCs w:val="24"/>
        </w:rPr>
      </w:pPr>
    </w:p>
    <w:p w14:paraId="2F318C07" w14:textId="69565766" w:rsidR="00243EB7" w:rsidRPr="00243EB7" w:rsidRDefault="00243EB7" w:rsidP="00243EB7">
      <w:pPr>
        <w:pStyle w:val="Prrafodelista"/>
        <w:numPr>
          <w:ilvl w:val="1"/>
          <w:numId w:val="24"/>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b/>
          <w:bCs/>
          <w:sz w:val="24"/>
          <w:szCs w:val="24"/>
        </w:rPr>
        <w:t>Diseño de las evaluaciones</w:t>
      </w:r>
      <w:r w:rsidRPr="00243EB7">
        <w:rPr>
          <w:rFonts w:ascii="Garamond" w:hAnsi="Garamond" w:cs="Arial"/>
          <w:sz w:val="24"/>
          <w:szCs w:val="24"/>
        </w:rPr>
        <w:t xml:space="preserve">: </w:t>
      </w:r>
    </w:p>
    <w:p w14:paraId="604968A0" w14:textId="77777777" w:rsidR="00243EB7" w:rsidRDefault="56D76E6D" w:rsidP="00243EB7">
      <w:pPr>
        <w:pStyle w:val="Prrafodelista"/>
        <w:numPr>
          <w:ilvl w:val="0"/>
          <w:numId w:val="5"/>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b/>
          <w:bCs/>
          <w:sz w:val="24"/>
          <w:szCs w:val="24"/>
        </w:rPr>
        <w:t>Política Pública Integral de Derechos Humanos (2019–2034)</w:t>
      </w:r>
      <w:r w:rsidR="00243EB7" w:rsidRPr="00243EB7">
        <w:rPr>
          <w:rFonts w:ascii="Garamond" w:hAnsi="Garamond" w:cs="Arial"/>
          <w:b/>
          <w:bCs/>
          <w:sz w:val="24"/>
          <w:szCs w:val="24"/>
        </w:rPr>
        <w:t>:</w:t>
      </w:r>
      <w:r w:rsidR="00243EB7">
        <w:rPr>
          <w:rFonts w:ascii="Garamond" w:hAnsi="Garamond" w:cs="Arial"/>
          <w:sz w:val="24"/>
          <w:szCs w:val="24"/>
        </w:rPr>
        <w:t xml:space="preserve"> </w:t>
      </w:r>
      <w:r w:rsidRPr="00243EB7">
        <w:rPr>
          <w:rFonts w:ascii="Garamond" w:hAnsi="Garamond" w:cs="Arial"/>
          <w:sz w:val="24"/>
          <w:szCs w:val="24"/>
        </w:rPr>
        <w:t xml:space="preserve">aborda desde un enfoque institucional y cualitativo, el análisis se centra en el Objetivo 4, que integra 15 productos a cargo de varias entidades distritales, evidenciando una alta articulación interinstitucional, enfocado en la consolidación de una cultura de paz, la memoria histórica, la reconciliación y la convivencia. </w:t>
      </w:r>
    </w:p>
    <w:p w14:paraId="00B11AC9" w14:textId="614F355B" w:rsidR="00243EB7" w:rsidRPr="00243EB7" w:rsidRDefault="56D76E6D" w:rsidP="00243EB7">
      <w:pPr>
        <w:pStyle w:val="Prrafodelista"/>
        <w:numPr>
          <w:ilvl w:val="0"/>
          <w:numId w:val="5"/>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sz w:val="24"/>
          <w:szCs w:val="24"/>
        </w:rPr>
        <w:t>El avance acumulado (16,65%) supera la trayectoria esperada, lo que refleja tanto capacidades institucionales como retos en coordinación, especialmente en temas de convivencia, reconciliación y garantía de derechos. Lo que lo posiciona como un objetivo estratégico para valorar la transición de intervenciones aisladas hacia la generación de condiciones sostenibles de paz y fortalecimiento del tejido social. En este sentido, la evaluación aporta una lectura integral que trasciende el cumplimiento de metas, permitiendo identificar cuellos de botella, duplicidades y oportunidades de mejora en la gestión pública.</w:t>
      </w:r>
    </w:p>
    <w:p w14:paraId="59518799" w14:textId="36BEC5FE" w:rsidR="00243EB7" w:rsidRDefault="56D76E6D" w:rsidP="00243EB7">
      <w:pPr>
        <w:pStyle w:val="Prrafodelista"/>
        <w:numPr>
          <w:ilvl w:val="0"/>
          <w:numId w:val="5"/>
        </w:numPr>
        <w:autoSpaceDE w:val="0"/>
        <w:autoSpaceDN w:val="0"/>
        <w:adjustRightInd w:val="0"/>
        <w:spacing w:after="0" w:line="240" w:lineRule="auto"/>
        <w:jc w:val="both"/>
        <w:rPr>
          <w:rFonts w:ascii="Garamond" w:hAnsi="Garamond" w:cs="Arial"/>
          <w:sz w:val="24"/>
          <w:szCs w:val="24"/>
        </w:rPr>
      </w:pPr>
      <w:r w:rsidRPr="00243EB7">
        <w:rPr>
          <w:rFonts w:ascii="Garamond" w:hAnsi="Garamond" w:cs="Arial"/>
          <w:b/>
          <w:bCs/>
          <w:sz w:val="24"/>
          <w:szCs w:val="24"/>
        </w:rPr>
        <w:t>Política Pública de Libertades Fundamentales de Religión, Culto y Conciencia (2019–2028)</w:t>
      </w:r>
      <w:r w:rsidR="00243EB7">
        <w:rPr>
          <w:rFonts w:ascii="Garamond" w:hAnsi="Garamond" w:cs="Arial"/>
          <w:sz w:val="24"/>
          <w:szCs w:val="24"/>
        </w:rPr>
        <w:t xml:space="preserve">: </w:t>
      </w:r>
      <w:r w:rsidRPr="00243EB7">
        <w:rPr>
          <w:rFonts w:ascii="Garamond" w:hAnsi="Garamond" w:cs="Arial"/>
          <w:sz w:val="24"/>
          <w:szCs w:val="24"/>
        </w:rPr>
        <w:t xml:space="preserve">cuenta con una estructura de 15 procesos y 15 productos, que facilita su seguimiento. Sus objetivos se orientan a la disminución de prácticas de intolerancia religiosa y a la garantía de condiciones de igualdad, proyectando como resultado un mayor reconocimiento y respeto por estas libertades en el Distrito Capital. </w:t>
      </w:r>
      <w:r w:rsidR="5953EAE1" w:rsidRPr="00243EB7">
        <w:rPr>
          <w:rFonts w:ascii="Garamond" w:hAnsi="Garamond" w:cs="Arial"/>
          <w:sz w:val="24"/>
          <w:szCs w:val="24"/>
        </w:rPr>
        <w:t>A la fecha, c</w:t>
      </w:r>
      <w:r w:rsidRPr="00243EB7">
        <w:rPr>
          <w:rFonts w:ascii="Garamond" w:hAnsi="Garamond" w:cs="Arial"/>
          <w:sz w:val="24"/>
          <w:szCs w:val="24"/>
        </w:rPr>
        <w:t xml:space="preserve">uenta con un avance previo derivado del acompañamiento metodológico </w:t>
      </w:r>
      <w:r w:rsidR="59B07166" w:rsidRPr="00243EB7">
        <w:rPr>
          <w:rFonts w:ascii="Garamond" w:hAnsi="Garamond" w:cs="Arial"/>
          <w:sz w:val="24"/>
          <w:szCs w:val="24"/>
        </w:rPr>
        <w:t>por la SDP</w:t>
      </w:r>
      <w:r w:rsidRPr="00243EB7">
        <w:rPr>
          <w:rFonts w:ascii="Garamond" w:hAnsi="Garamond" w:cs="Arial"/>
          <w:sz w:val="24"/>
          <w:szCs w:val="24"/>
        </w:rPr>
        <w:t>, el cual permitió estructurar el proceso de evaluación en materia de asuntos religiosos.</w:t>
      </w:r>
    </w:p>
    <w:p w14:paraId="4FBE6442" w14:textId="27CCAEF8" w:rsidR="00243EB7" w:rsidRDefault="00243EB7" w:rsidP="00243EB7">
      <w:pPr>
        <w:autoSpaceDE w:val="0"/>
        <w:autoSpaceDN w:val="0"/>
        <w:adjustRightInd w:val="0"/>
        <w:spacing w:after="0" w:line="240" w:lineRule="auto"/>
        <w:jc w:val="both"/>
        <w:rPr>
          <w:rFonts w:ascii="Garamond" w:hAnsi="Garamond" w:cs="Arial"/>
          <w:sz w:val="24"/>
          <w:szCs w:val="24"/>
        </w:rPr>
      </w:pPr>
    </w:p>
    <w:p w14:paraId="7261343C" w14:textId="77777777" w:rsidR="00243EB7" w:rsidRPr="00243EB7" w:rsidRDefault="00243EB7" w:rsidP="00243EB7">
      <w:pPr>
        <w:autoSpaceDE w:val="0"/>
        <w:autoSpaceDN w:val="0"/>
        <w:adjustRightInd w:val="0"/>
        <w:spacing w:after="0" w:line="240" w:lineRule="auto"/>
        <w:jc w:val="both"/>
        <w:rPr>
          <w:rFonts w:ascii="Garamond" w:hAnsi="Garamond" w:cs="Arial"/>
          <w:sz w:val="24"/>
          <w:szCs w:val="24"/>
        </w:rPr>
      </w:pPr>
    </w:p>
    <w:p w14:paraId="27CBCCA7" w14:textId="77777777" w:rsidR="00243EB7" w:rsidRPr="00243EB7" w:rsidRDefault="00243EB7" w:rsidP="00243EB7">
      <w:pPr>
        <w:pStyle w:val="Prrafodelista"/>
        <w:rPr>
          <w:rFonts w:ascii="Garamond" w:hAnsi="Garamond" w:cs="Arial"/>
          <w:sz w:val="24"/>
          <w:szCs w:val="24"/>
        </w:rPr>
      </w:pPr>
    </w:p>
    <w:p w14:paraId="46A7A5E1" w14:textId="026E65ED" w:rsidR="00682387" w:rsidRPr="00243EB7" w:rsidRDefault="00243EB7" w:rsidP="00243EB7">
      <w:pPr>
        <w:pStyle w:val="Prrafodelista"/>
        <w:autoSpaceDE w:val="0"/>
        <w:autoSpaceDN w:val="0"/>
        <w:adjustRightInd w:val="0"/>
        <w:spacing w:after="0" w:line="240" w:lineRule="auto"/>
        <w:jc w:val="both"/>
        <w:rPr>
          <w:rFonts w:ascii="Garamond" w:hAnsi="Garamond" w:cs="Arial"/>
          <w:b/>
          <w:bCs/>
          <w:sz w:val="24"/>
          <w:szCs w:val="24"/>
        </w:rPr>
      </w:pPr>
      <w:r w:rsidRPr="00243EB7">
        <w:rPr>
          <w:rFonts w:ascii="Garamond" w:hAnsi="Garamond" w:cs="Arial"/>
          <w:b/>
          <w:bCs/>
          <w:sz w:val="24"/>
          <w:szCs w:val="24"/>
        </w:rPr>
        <w:t xml:space="preserve">2.2 Acuerdos alcanzados con la Secretaria Distrital de Planeación </w:t>
      </w:r>
      <w:r w:rsidR="56D76E6D" w:rsidRPr="00243EB7">
        <w:rPr>
          <w:rFonts w:ascii="Garamond" w:hAnsi="Garamond" w:cs="Arial"/>
          <w:b/>
          <w:bCs/>
          <w:sz w:val="24"/>
          <w:szCs w:val="24"/>
        </w:rPr>
        <w:t xml:space="preserve"> </w:t>
      </w:r>
    </w:p>
    <w:p w14:paraId="414E4937" w14:textId="5D0E464B" w:rsidR="00682387" w:rsidRPr="00243EB7" w:rsidRDefault="00243EB7" w:rsidP="00243EB7">
      <w:pPr>
        <w:pStyle w:val="Prrafodelista"/>
        <w:numPr>
          <w:ilvl w:val="0"/>
          <w:numId w:val="5"/>
        </w:numPr>
        <w:autoSpaceDE w:val="0"/>
        <w:autoSpaceDN w:val="0"/>
        <w:adjustRightInd w:val="0"/>
        <w:spacing w:after="0" w:line="240" w:lineRule="auto"/>
        <w:jc w:val="both"/>
        <w:rPr>
          <w:rFonts w:ascii="Garamond" w:hAnsi="Garamond" w:cs="Arial"/>
          <w:sz w:val="24"/>
          <w:szCs w:val="24"/>
        </w:rPr>
      </w:pPr>
      <w:r>
        <w:rPr>
          <w:rFonts w:ascii="Garamond" w:hAnsi="Garamond" w:cs="Arial"/>
          <w:sz w:val="24"/>
          <w:szCs w:val="24"/>
        </w:rPr>
        <w:t>Se definió</w:t>
      </w:r>
      <w:r w:rsidR="56D76E6D" w:rsidRPr="00243EB7">
        <w:rPr>
          <w:rFonts w:ascii="Garamond" w:hAnsi="Garamond" w:cs="Arial"/>
          <w:sz w:val="24"/>
          <w:szCs w:val="24"/>
        </w:rPr>
        <w:t xml:space="preserve"> una distribución clara de roles </w:t>
      </w:r>
      <w:r>
        <w:rPr>
          <w:rFonts w:ascii="Garamond" w:hAnsi="Garamond" w:cs="Arial"/>
          <w:sz w:val="24"/>
          <w:szCs w:val="24"/>
        </w:rPr>
        <w:t>para garantizar</w:t>
      </w:r>
      <w:r w:rsidR="56D76E6D" w:rsidRPr="00243EB7">
        <w:rPr>
          <w:rFonts w:ascii="Garamond" w:hAnsi="Garamond" w:cs="Arial"/>
          <w:sz w:val="24"/>
          <w:szCs w:val="24"/>
        </w:rPr>
        <w:t xml:space="preserve"> la articulación técnica y operativa del proceso</w:t>
      </w:r>
      <w:r w:rsidR="3652018D" w:rsidRPr="00243EB7">
        <w:rPr>
          <w:rFonts w:ascii="Garamond" w:hAnsi="Garamond" w:cs="Arial"/>
          <w:sz w:val="24"/>
          <w:szCs w:val="24"/>
        </w:rPr>
        <w:t xml:space="preserve"> evaluativo en las dos políticas públicas</w:t>
      </w:r>
      <w:r w:rsidR="56D76E6D" w:rsidRPr="00243EB7">
        <w:rPr>
          <w:rFonts w:ascii="Garamond" w:hAnsi="Garamond" w:cs="Arial"/>
          <w:sz w:val="24"/>
          <w:szCs w:val="24"/>
        </w:rPr>
        <w:t xml:space="preserve">: la Secretaría Distrital de Planeación (SDP) orientará los ajustes metodológicos requeridos; por su parte, la </w:t>
      </w:r>
      <w:r w:rsidR="56D76E6D" w:rsidRPr="00243EB7">
        <w:rPr>
          <w:rFonts w:ascii="Garamond" w:hAnsi="Garamond" w:cs="Arial"/>
          <w:sz w:val="24"/>
          <w:szCs w:val="24"/>
        </w:rPr>
        <w:lastRenderedPageBreak/>
        <w:t xml:space="preserve">Universidad Externado de Colombia, a través del Capstone, apoyará el fortalecimiento y la validación de herramientas; la Subsecretaría </w:t>
      </w:r>
      <w:r w:rsidR="7AEA77A6" w:rsidRPr="00243EB7">
        <w:rPr>
          <w:rFonts w:ascii="Garamond" w:hAnsi="Garamond" w:cs="Arial"/>
          <w:sz w:val="24"/>
          <w:szCs w:val="24"/>
        </w:rPr>
        <w:t>con sus equipos</w:t>
      </w:r>
      <w:r w:rsidR="56D76E6D" w:rsidRPr="00243EB7">
        <w:rPr>
          <w:rFonts w:ascii="Garamond" w:hAnsi="Garamond" w:cs="Arial"/>
          <w:sz w:val="24"/>
          <w:szCs w:val="24"/>
        </w:rPr>
        <w:t xml:space="preserve"> liderará la implementación; y, finalmente, la Oficina Asesora de Planeación (OAP) consolidará el análisis mediante la elaboración del informe de hallazgos y recomendaciones.</w:t>
      </w:r>
    </w:p>
    <w:p w14:paraId="5CBCBEDB" w14:textId="5A10F408" w:rsidR="00682387" w:rsidRPr="00243EB7" w:rsidRDefault="00682387" w:rsidP="00243EB7">
      <w:pPr>
        <w:pStyle w:val="Prrafodelista"/>
        <w:autoSpaceDE w:val="0"/>
        <w:autoSpaceDN w:val="0"/>
        <w:adjustRightInd w:val="0"/>
        <w:spacing w:after="0" w:line="240" w:lineRule="auto"/>
        <w:ind w:left="360"/>
        <w:jc w:val="both"/>
        <w:rPr>
          <w:rFonts w:ascii="Garamond" w:hAnsi="Garamond" w:cs="Arial"/>
          <w:sz w:val="24"/>
          <w:szCs w:val="24"/>
        </w:rPr>
      </w:pPr>
    </w:p>
    <w:p w14:paraId="6393AD31" w14:textId="07AB99D8" w:rsidR="00EE7717" w:rsidRPr="00243EB7" w:rsidRDefault="00682387" w:rsidP="00243EB7">
      <w:pPr>
        <w:shd w:val="clear" w:color="auto" w:fill="000000" w:themeFill="text1"/>
        <w:autoSpaceDE w:val="0"/>
        <w:autoSpaceDN w:val="0"/>
        <w:adjustRightInd w:val="0"/>
        <w:spacing w:after="0" w:line="240" w:lineRule="auto"/>
        <w:jc w:val="both"/>
        <w:rPr>
          <w:rFonts w:ascii="Garamond" w:hAnsi="Garamond" w:cs="Arial"/>
          <w:b/>
          <w:bCs/>
          <w:color w:val="FFFFFF" w:themeColor="background1"/>
          <w:sz w:val="24"/>
          <w:szCs w:val="24"/>
        </w:rPr>
      </w:pPr>
      <w:r w:rsidRPr="00243EB7">
        <w:rPr>
          <w:rFonts w:ascii="Garamond" w:hAnsi="Garamond" w:cs="Arial"/>
          <w:b/>
          <w:bCs/>
          <w:color w:val="FFFFFF" w:themeColor="background1"/>
          <w:sz w:val="24"/>
          <w:szCs w:val="24"/>
        </w:rPr>
        <w:t xml:space="preserve">ALERTAS </w:t>
      </w:r>
    </w:p>
    <w:p w14:paraId="1A0E8BBD" w14:textId="77777777" w:rsidR="00243EB7" w:rsidRPr="00243EB7" w:rsidRDefault="00243EB7" w:rsidP="00243EB7">
      <w:pPr>
        <w:pStyle w:val="Prrafodelista"/>
        <w:spacing w:line="240" w:lineRule="auto"/>
        <w:jc w:val="both"/>
        <w:rPr>
          <w:rFonts w:ascii="Garamond" w:hAnsi="Garamond" w:cs="Arial"/>
          <w:sz w:val="24"/>
          <w:szCs w:val="24"/>
          <w:lang w:val="es-ES"/>
        </w:rPr>
      </w:pPr>
    </w:p>
    <w:p w14:paraId="3FCF8368" w14:textId="03100EA5" w:rsidR="0F2A80F8" w:rsidRPr="00243EB7" w:rsidRDefault="55DB0582" w:rsidP="00243EB7">
      <w:pPr>
        <w:pStyle w:val="Prrafodelista"/>
        <w:numPr>
          <w:ilvl w:val="0"/>
          <w:numId w:val="17"/>
        </w:numPr>
        <w:spacing w:line="240" w:lineRule="auto"/>
        <w:jc w:val="both"/>
        <w:rPr>
          <w:rFonts w:ascii="Garamond" w:hAnsi="Garamond" w:cs="Arial"/>
          <w:sz w:val="24"/>
          <w:szCs w:val="24"/>
          <w:lang w:val="es-ES"/>
        </w:rPr>
      </w:pPr>
      <w:r w:rsidRPr="00243EB7">
        <w:rPr>
          <w:rFonts w:ascii="Garamond" w:hAnsi="Garamond" w:cs="Arial"/>
          <w:b/>
          <w:bCs/>
          <w:sz w:val="24"/>
          <w:szCs w:val="24"/>
          <w:lang w:val="es-ES"/>
        </w:rPr>
        <w:t>Política</w:t>
      </w:r>
      <w:r w:rsidR="08153D6F" w:rsidRPr="00243EB7">
        <w:rPr>
          <w:rFonts w:ascii="Garamond" w:hAnsi="Garamond" w:cs="Arial"/>
          <w:b/>
          <w:bCs/>
          <w:sz w:val="24"/>
          <w:szCs w:val="24"/>
          <w:lang w:val="es-ES"/>
        </w:rPr>
        <w:t xml:space="preserve"> </w:t>
      </w:r>
      <w:r w:rsidR="35CCDABA" w:rsidRPr="00243EB7">
        <w:rPr>
          <w:rFonts w:ascii="Garamond" w:hAnsi="Garamond" w:cs="Arial"/>
          <w:b/>
          <w:bCs/>
          <w:sz w:val="24"/>
          <w:szCs w:val="24"/>
          <w:lang w:val="es-ES"/>
        </w:rPr>
        <w:t>pública</w:t>
      </w:r>
      <w:r w:rsidR="08153D6F" w:rsidRPr="00243EB7">
        <w:rPr>
          <w:rFonts w:ascii="Garamond" w:hAnsi="Garamond" w:cs="Arial"/>
          <w:b/>
          <w:bCs/>
          <w:sz w:val="24"/>
          <w:szCs w:val="24"/>
          <w:lang w:val="es-ES"/>
        </w:rPr>
        <w:t xml:space="preserve"> en formulación:</w:t>
      </w:r>
      <w:r w:rsidR="08153D6F" w:rsidRPr="00243EB7">
        <w:rPr>
          <w:rFonts w:ascii="Garamond" w:hAnsi="Garamond" w:cs="Arial"/>
          <w:sz w:val="24"/>
          <w:szCs w:val="24"/>
          <w:lang w:val="es-ES"/>
        </w:rPr>
        <w:t xml:space="preserve"> Se requiere priorizar el diseño del plan de comunicaciones de la Política de Barrismo Social, para coordinar las acciones de difusión de la política. Esto considerando el alcance político del tema, la posible institucionalización del Día del Barrista y la participación de múltiples sectores, lo que podría potenciar el impacto de la estrategia comunicativa.</w:t>
      </w:r>
    </w:p>
    <w:p w14:paraId="015C7680" w14:textId="27A6345D" w:rsidR="23476153" w:rsidRPr="00243EB7" w:rsidRDefault="23476153" w:rsidP="00243EB7">
      <w:pPr>
        <w:pStyle w:val="Prrafodelista"/>
        <w:numPr>
          <w:ilvl w:val="0"/>
          <w:numId w:val="17"/>
        </w:numPr>
        <w:spacing w:line="240" w:lineRule="auto"/>
        <w:jc w:val="both"/>
        <w:rPr>
          <w:rFonts w:ascii="Garamond" w:hAnsi="Garamond" w:cs="Arial"/>
          <w:sz w:val="24"/>
          <w:szCs w:val="24"/>
          <w:lang w:val="es-ES"/>
        </w:rPr>
      </w:pPr>
      <w:r w:rsidRPr="00243EB7">
        <w:rPr>
          <w:rFonts w:ascii="Garamond" w:hAnsi="Garamond" w:cs="Arial"/>
          <w:b/>
          <w:bCs/>
          <w:sz w:val="24"/>
          <w:szCs w:val="24"/>
          <w:lang w:val="es-ES"/>
        </w:rPr>
        <w:t>Políticas públicas en evaluación</w:t>
      </w:r>
      <w:r w:rsidRPr="00243EB7">
        <w:rPr>
          <w:rFonts w:ascii="Garamond" w:hAnsi="Garamond" w:cs="Arial"/>
          <w:sz w:val="24"/>
          <w:szCs w:val="24"/>
          <w:lang w:val="es-ES"/>
        </w:rPr>
        <w:t>: Se identifica la necesidad de revisar la disponibilidad de recursos y talento humano asignado a los procesos de evaluación de las políticas públicas, en la medida en que estos factores pueden incidir en el cumplimiento de los cronogramas establecidos y en la calidad de los productos esperados.</w:t>
      </w:r>
    </w:p>
    <w:p w14:paraId="58ECC434" w14:textId="7DBD208E" w:rsidR="003D2AD8" w:rsidRPr="00243EB7" w:rsidRDefault="003D2AD8" w:rsidP="00243EB7">
      <w:pPr>
        <w:shd w:val="clear" w:color="auto" w:fill="000000" w:themeFill="text1"/>
        <w:autoSpaceDE w:val="0"/>
        <w:autoSpaceDN w:val="0"/>
        <w:adjustRightInd w:val="0"/>
        <w:spacing w:after="0" w:line="240" w:lineRule="auto"/>
        <w:jc w:val="both"/>
        <w:rPr>
          <w:rFonts w:ascii="Garamond" w:hAnsi="Garamond" w:cs="Arial"/>
          <w:b/>
          <w:bCs/>
          <w:color w:val="FFFFFF" w:themeColor="background1"/>
          <w:sz w:val="24"/>
          <w:szCs w:val="24"/>
        </w:rPr>
      </w:pPr>
      <w:r w:rsidRPr="00243EB7">
        <w:rPr>
          <w:rFonts w:ascii="Garamond" w:hAnsi="Garamond" w:cs="Arial"/>
          <w:b/>
          <w:bCs/>
          <w:color w:val="FFFFFF" w:themeColor="background1"/>
          <w:sz w:val="24"/>
          <w:szCs w:val="24"/>
        </w:rPr>
        <w:t>RECOMENDACIONES</w:t>
      </w:r>
    </w:p>
    <w:p w14:paraId="356D5FA1" w14:textId="77777777" w:rsidR="00974E7C" w:rsidRPr="00243EB7" w:rsidRDefault="00974E7C" w:rsidP="00243EB7">
      <w:pPr>
        <w:pStyle w:val="Prrafodelista"/>
        <w:spacing w:line="240" w:lineRule="auto"/>
        <w:ind w:left="360"/>
        <w:jc w:val="both"/>
        <w:rPr>
          <w:rFonts w:ascii="Garamond" w:eastAsia="Times New Roman" w:hAnsi="Garamond"/>
          <w:sz w:val="24"/>
          <w:szCs w:val="24"/>
          <w:lang w:val="pt-PT" w:eastAsia="es-CO"/>
        </w:rPr>
      </w:pPr>
    </w:p>
    <w:p w14:paraId="7A03F280" w14:textId="2665EC2C" w:rsidR="00F24DB9" w:rsidRPr="00243EB7" w:rsidRDefault="441ED6FE" w:rsidP="00243EB7">
      <w:pPr>
        <w:pStyle w:val="Prrafodelista"/>
        <w:numPr>
          <w:ilvl w:val="0"/>
          <w:numId w:val="7"/>
        </w:numPr>
        <w:spacing w:line="240" w:lineRule="auto"/>
        <w:jc w:val="both"/>
        <w:rPr>
          <w:rFonts w:ascii="Garamond" w:hAnsi="Garamond" w:cs="Arial"/>
          <w:sz w:val="24"/>
          <w:szCs w:val="24"/>
          <w:lang w:val="es-ES"/>
        </w:rPr>
      </w:pPr>
      <w:r w:rsidRPr="00243EB7">
        <w:rPr>
          <w:rFonts w:ascii="Garamond" w:hAnsi="Garamond" w:cs="Arial"/>
          <w:b/>
          <w:bCs/>
          <w:sz w:val="24"/>
          <w:szCs w:val="24"/>
          <w:lang w:val="es-ES"/>
        </w:rPr>
        <w:t>Política</w:t>
      </w:r>
      <w:r w:rsidR="2B27708A" w:rsidRPr="00243EB7">
        <w:rPr>
          <w:rFonts w:ascii="Garamond" w:hAnsi="Garamond" w:cs="Arial"/>
          <w:b/>
          <w:bCs/>
          <w:sz w:val="24"/>
          <w:szCs w:val="24"/>
          <w:lang w:val="es-ES"/>
        </w:rPr>
        <w:t xml:space="preserve"> </w:t>
      </w:r>
      <w:r w:rsidR="65F01037" w:rsidRPr="00243EB7">
        <w:rPr>
          <w:rFonts w:ascii="Garamond" w:hAnsi="Garamond" w:cs="Arial"/>
          <w:b/>
          <w:bCs/>
          <w:sz w:val="24"/>
          <w:szCs w:val="24"/>
          <w:lang w:val="es-ES"/>
        </w:rPr>
        <w:t>pública</w:t>
      </w:r>
      <w:r w:rsidR="2B27708A" w:rsidRPr="00243EB7">
        <w:rPr>
          <w:rFonts w:ascii="Garamond" w:hAnsi="Garamond" w:cs="Arial"/>
          <w:b/>
          <w:bCs/>
          <w:sz w:val="24"/>
          <w:szCs w:val="24"/>
          <w:lang w:val="es-ES"/>
        </w:rPr>
        <w:t xml:space="preserve"> en formulación:</w:t>
      </w:r>
      <w:r w:rsidR="2B27708A" w:rsidRPr="00243EB7">
        <w:rPr>
          <w:rFonts w:ascii="Garamond" w:hAnsi="Garamond" w:cs="Arial"/>
          <w:sz w:val="24"/>
          <w:szCs w:val="24"/>
          <w:lang w:val="es-ES"/>
        </w:rPr>
        <w:t xml:space="preserve"> </w:t>
      </w:r>
      <w:r w:rsidR="1F84E6B2" w:rsidRPr="00243EB7">
        <w:rPr>
          <w:rFonts w:ascii="Garamond" w:hAnsi="Garamond" w:cs="Arial"/>
          <w:sz w:val="24"/>
          <w:szCs w:val="24"/>
          <w:lang w:val="es-ES"/>
        </w:rPr>
        <w:t xml:space="preserve">continuar con los mecanismos de seguimiento establecidos para la toma de decisiones ágil que han permitido </w:t>
      </w:r>
      <w:r w:rsidR="28990244" w:rsidRPr="00243EB7">
        <w:rPr>
          <w:rFonts w:ascii="Garamond" w:hAnsi="Garamond" w:cs="Arial"/>
          <w:sz w:val="24"/>
          <w:szCs w:val="24"/>
          <w:lang w:val="es-ES"/>
        </w:rPr>
        <w:t>ajustar observaciones</w:t>
      </w:r>
      <w:r w:rsidR="1F84E6B2" w:rsidRPr="00243EB7">
        <w:rPr>
          <w:rFonts w:ascii="Garamond" w:hAnsi="Garamond" w:cs="Arial"/>
          <w:sz w:val="24"/>
          <w:szCs w:val="24"/>
          <w:lang w:val="es-ES"/>
        </w:rPr>
        <w:t xml:space="preserve"> de los documentos que componen la </w:t>
      </w:r>
      <w:r w:rsidR="253B2785" w:rsidRPr="00243EB7">
        <w:rPr>
          <w:rFonts w:ascii="Garamond" w:hAnsi="Garamond" w:cs="Arial"/>
          <w:sz w:val="24"/>
          <w:szCs w:val="24"/>
          <w:lang w:val="es-ES"/>
        </w:rPr>
        <w:t>política</w:t>
      </w:r>
      <w:r w:rsidR="1F84E6B2" w:rsidRPr="00243EB7">
        <w:rPr>
          <w:rFonts w:ascii="Garamond" w:hAnsi="Garamond" w:cs="Arial"/>
          <w:sz w:val="24"/>
          <w:szCs w:val="24"/>
          <w:lang w:val="es-ES"/>
        </w:rPr>
        <w:t>, garantizando el cumplimiento del cronograma y</w:t>
      </w:r>
      <w:r w:rsidR="5B5419AF" w:rsidRPr="00243EB7">
        <w:rPr>
          <w:rFonts w:ascii="Garamond" w:hAnsi="Garamond" w:cs="Arial"/>
          <w:sz w:val="24"/>
          <w:szCs w:val="24"/>
          <w:lang w:val="es-ES"/>
        </w:rPr>
        <w:t xml:space="preserve"> manteniendo la visión de</w:t>
      </w:r>
      <w:r w:rsidR="1F84E6B2" w:rsidRPr="00243EB7">
        <w:rPr>
          <w:rFonts w:ascii="Garamond" w:hAnsi="Garamond" w:cs="Arial"/>
          <w:sz w:val="24"/>
          <w:szCs w:val="24"/>
          <w:lang w:val="es-ES"/>
        </w:rPr>
        <w:t xml:space="preserve"> consolida</w:t>
      </w:r>
      <w:r w:rsidR="67165694" w:rsidRPr="00243EB7">
        <w:rPr>
          <w:rFonts w:ascii="Garamond" w:hAnsi="Garamond" w:cs="Arial"/>
          <w:sz w:val="24"/>
          <w:szCs w:val="24"/>
          <w:lang w:val="es-ES"/>
        </w:rPr>
        <w:t>r</w:t>
      </w:r>
      <w:r w:rsidR="1F84E6B2" w:rsidRPr="00243EB7">
        <w:rPr>
          <w:rFonts w:ascii="Garamond" w:hAnsi="Garamond" w:cs="Arial"/>
          <w:sz w:val="24"/>
          <w:szCs w:val="24"/>
          <w:lang w:val="es-ES"/>
        </w:rPr>
        <w:t xml:space="preserve"> la política como una apuesta efectiva de ciudad por la convivencia y la construcción de tejido social en torno al fútbol.</w:t>
      </w:r>
    </w:p>
    <w:p w14:paraId="16EFA6FF" w14:textId="04AAF16F" w:rsidR="00F24DB9" w:rsidRPr="00243EB7" w:rsidRDefault="6FB0A2E8" w:rsidP="00243EB7">
      <w:pPr>
        <w:pStyle w:val="Prrafodelista"/>
        <w:numPr>
          <w:ilvl w:val="0"/>
          <w:numId w:val="7"/>
        </w:numPr>
        <w:spacing w:line="240" w:lineRule="auto"/>
        <w:jc w:val="both"/>
        <w:rPr>
          <w:rFonts w:ascii="Garamond" w:hAnsi="Garamond" w:cs="Arial"/>
          <w:sz w:val="24"/>
          <w:szCs w:val="24"/>
          <w:lang w:val="es-ES"/>
        </w:rPr>
      </w:pPr>
      <w:r w:rsidRPr="00243EB7">
        <w:rPr>
          <w:rFonts w:ascii="Garamond" w:hAnsi="Garamond" w:cs="Arial"/>
          <w:b/>
          <w:bCs/>
          <w:sz w:val="24"/>
          <w:szCs w:val="24"/>
          <w:lang w:val="es-ES"/>
        </w:rPr>
        <w:t xml:space="preserve">Políticas Públicas en evaluación: </w:t>
      </w:r>
      <w:r w:rsidRPr="00243EB7">
        <w:rPr>
          <w:rFonts w:ascii="Garamond" w:hAnsi="Garamond" w:cs="Arial"/>
          <w:sz w:val="24"/>
          <w:szCs w:val="24"/>
          <w:lang w:val="es-ES"/>
        </w:rPr>
        <w:t>Se recomienda estructurar un cronograma de trabajo detallado que incluya responsables, tiempos y productos, acompañado de mecanismos periódicos de seguimiento que permitan monitorear avances, anticipar ajustes y asegurar el cumplimiento oportuno de los objetivos de evaluación.</w:t>
      </w:r>
      <w:r w:rsidR="5D10CCA3" w:rsidRPr="00243EB7">
        <w:rPr>
          <w:rFonts w:ascii="Garamond" w:hAnsi="Garamond" w:cs="Arial"/>
          <w:sz w:val="24"/>
          <w:szCs w:val="24"/>
          <w:lang w:val="es-ES"/>
        </w:rPr>
        <w:t xml:space="preserve"> </w:t>
      </w:r>
    </w:p>
    <w:p w14:paraId="61208947" w14:textId="38C01201" w:rsidR="00F24DB9" w:rsidRPr="00243EB7" w:rsidRDefault="00F24DB9" w:rsidP="00243EB7">
      <w:pPr>
        <w:pStyle w:val="Prrafodelista"/>
        <w:spacing w:line="240" w:lineRule="auto"/>
        <w:jc w:val="both"/>
        <w:rPr>
          <w:rFonts w:ascii="Garamond" w:hAnsi="Garamond" w:cs="Arial"/>
          <w:sz w:val="24"/>
          <w:szCs w:val="24"/>
          <w:lang w:val="pt-PT"/>
        </w:rPr>
      </w:pPr>
    </w:p>
    <w:p w14:paraId="6267A29D" w14:textId="68EA7BC2" w:rsidR="00985A40" w:rsidRPr="00243EB7" w:rsidRDefault="00985A40" w:rsidP="00243EB7">
      <w:pPr>
        <w:pStyle w:val="Prrafodelista"/>
        <w:spacing w:line="240" w:lineRule="auto"/>
        <w:ind w:left="360"/>
        <w:jc w:val="both"/>
        <w:rPr>
          <w:rFonts w:ascii="Garamond" w:hAnsi="Garamond" w:cs="Arial"/>
          <w:sz w:val="24"/>
          <w:szCs w:val="24"/>
          <w:lang w:val="pt-PT"/>
        </w:rPr>
      </w:pPr>
    </w:p>
    <w:sectPr w:rsidR="00985A40" w:rsidRPr="00243EB7" w:rsidSect="00BC4E9E">
      <w:headerReference w:type="default" r:id="rId8"/>
      <w:footerReference w:type="default" r:id="rId9"/>
      <w:pgSz w:w="12240" w:h="15840" w:code="1"/>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25D36" w14:textId="77777777" w:rsidR="00680505" w:rsidRDefault="00680505" w:rsidP="00BC4E9E">
      <w:pPr>
        <w:spacing w:after="0" w:line="240" w:lineRule="auto"/>
      </w:pPr>
      <w:r>
        <w:separator/>
      </w:r>
    </w:p>
  </w:endnote>
  <w:endnote w:type="continuationSeparator" w:id="0">
    <w:p w14:paraId="0B222A6D" w14:textId="77777777" w:rsidR="00680505" w:rsidRDefault="00680505" w:rsidP="00BC4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7F4A" w14:textId="40578239" w:rsidR="00E3444A" w:rsidRPr="00E3444A" w:rsidRDefault="00D943F7" w:rsidP="00E3444A">
    <w:pPr>
      <w:spacing w:after="0" w:line="240" w:lineRule="auto"/>
      <w:rPr>
        <w:rFonts w:ascii="Arial" w:eastAsia="Times New Roman" w:hAnsi="Arial" w:cs="Arial"/>
        <w:sz w:val="16"/>
        <w:szCs w:val="16"/>
        <w:lang w:val="es-CO" w:eastAsia="es-MX"/>
      </w:rPr>
    </w:pPr>
    <w:r>
      <w:rPr>
        <w:rFonts w:ascii="Arial" w:eastAsia="Times New Roman" w:hAnsi="Arial" w:cs="Arial"/>
        <w:noProof/>
        <w:sz w:val="16"/>
        <w:szCs w:val="16"/>
        <w:lang w:val="es-CO" w:eastAsia="es-CO"/>
      </w:rPr>
      <w:drawing>
        <wp:anchor distT="0" distB="0" distL="114300" distR="114300" simplePos="0" relativeHeight="251659264" behindDoc="0" locked="0" layoutInCell="1" allowOverlap="1" wp14:anchorId="5B897F4D" wp14:editId="5BD66188">
          <wp:simplePos x="0" y="0"/>
          <wp:positionH relativeFrom="column">
            <wp:posOffset>5110480</wp:posOffset>
          </wp:positionH>
          <wp:positionV relativeFrom="paragraph">
            <wp:posOffset>-554990</wp:posOffset>
          </wp:positionV>
          <wp:extent cx="730885" cy="749935"/>
          <wp:effectExtent l="0" t="0" r="0" b="0"/>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Mesa de trabajo 3.jpg"/>
                  <pic:cNvPicPr/>
                </pic:nvPicPr>
                <pic:blipFill>
                  <a:blip r:embed="rId1">
                    <a:extLst>
                      <a:ext uri="{28A0092B-C50C-407E-A947-70E740481C1C}">
                        <a14:useLocalDpi xmlns:a14="http://schemas.microsoft.com/office/drawing/2010/main" val="0"/>
                      </a:ext>
                    </a:extLst>
                  </a:blip>
                  <a:stretch>
                    <a:fillRect/>
                  </a:stretch>
                </pic:blipFill>
                <pic:spPr>
                  <a:xfrm>
                    <a:off x="0" y="0"/>
                    <a:ext cx="730885" cy="74993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31DCC" w14:textId="77777777" w:rsidR="00680505" w:rsidRDefault="00680505" w:rsidP="00BC4E9E">
      <w:pPr>
        <w:spacing w:after="0" w:line="240" w:lineRule="auto"/>
      </w:pPr>
      <w:r>
        <w:separator/>
      </w:r>
    </w:p>
  </w:footnote>
  <w:footnote w:type="continuationSeparator" w:id="0">
    <w:p w14:paraId="3068A0C8" w14:textId="77777777" w:rsidR="00680505" w:rsidRDefault="00680505" w:rsidP="00BC4E9E">
      <w:pPr>
        <w:spacing w:after="0" w:line="240" w:lineRule="auto"/>
      </w:pPr>
      <w:r>
        <w:continuationSeparator/>
      </w:r>
    </w:p>
  </w:footnote>
  <w:footnote w:id="1">
    <w:p w14:paraId="668D4667" w14:textId="03279CF6" w:rsidR="00184B6D" w:rsidRPr="00F24DB9" w:rsidRDefault="00184B6D" w:rsidP="00184B6D">
      <w:pPr>
        <w:pStyle w:val="Textonotapie"/>
        <w:jc w:val="both"/>
        <w:rPr>
          <w:rFonts w:ascii="Garamond" w:hAnsi="Garamond"/>
          <w:sz w:val="22"/>
          <w:szCs w:val="22"/>
          <w:lang w:val="es-ES_tradn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97F48" w14:textId="77777777" w:rsidR="00D943F7" w:rsidRPr="00EB1D5E" w:rsidRDefault="00D943F7" w:rsidP="00D943F7">
    <w:pPr>
      <w:pStyle w:val="Encabezamiento"/>
      <w:spacing w:after="0" w:line="240" w:lineRule="auto"/>
      <w:jc w:val="right"/>
      <w:rPr>
        <w:rFonts w:ascii="Arial" w:hAnsi="Arial" w:cs="Arial"/>
        <w:sz w:val="16"/>
        <w:szCs w:val="16"/>
        <w:lang w:eastAsia="es-CO"/>
      </w:rPr>
    </w:pPr>
    <w:r>
      <w:rPr>
        <w:noProof/>
        <w:lang w:val="es-CO" w:eastAsia="es-CO"/>
      </w:rPr>
      <w:drawing>
        <wp:anchor distT="0" distB="0" distL="114300" distR="114300" simplePos="0" relativeHeight="251661312" behindDoc="1" locked="0" layoutInCell="1" allowOverlap="1" wp14:anchorId="5B897F4B" wp14:editId="5B897F4C">
          <wp:simplePos x="0" y="0"/>
          <wp:positionH relativeFrom="margin">
            <wp:posOffset>19050</wp:posOffset>
          </wp:positionH>
          <wp:positionV relativeFrom="paragraph">
            <wp:posOffset>-45720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sz w:val="16"/>
        <w:szCs w:val="16"/>
        <w:lang w:val="es-CO" w:eastAsia="es-CO"/>
      </w:rPr>
      <w:t>1</w:t>
    </w:r>
    <w:r w:rsidRPr="00EB1D5E">
      <w:rPr>
        <w:rFonts w:ascii="Arial" w:hAnsi="Arial" w:cs="Arial"/>
        <w:sz w:val="16"/>
        <w:szCs w:val="16"/>
        <w:lang w:eastAsia="es-CO"/>
      </w:rPr>
      <w:fldChar w:fldCharType="end"/>
    </w:r>
  </w:p>
  <w:p w14:paraId="5B897F49" w14:textId="77777777" w:rsidR="00E3444A" w:rsidRDefault="00E3444A">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Z1N5oxPe" int2:invalidationBookmarkName="" int2:hashCode="ny7RoT2mw/7cwt" int2:id="8tfVeLdl">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11F"/>
    <w:multiLevelType w:val="hybridMultilevel"/>
    <w:tmpl w:val="A276F17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569DEAB"/>
    <w:multiLevelType w:val="hybridMultilevel"/>
    <w:tmpl w:val="99BA06EA"/>
    <w:lvl w:ilvl="0" w:tplc="A70863A4">
      <w:start w:val="1"/>
      <w:numFmt w:val="decimal"/>
      <w:lvlText w:val="%1."/>
      <w:lvlJc w:val="left"/>
      <w:pPr>
        <w:ind w:left="720" w:hanging="360"/>
      </w:pPr>
    </w:lvl>
    <w:lvl w:ilvl="1" w:tplc="1D9C4C0A">
      <w:start w:val="1"/>
      <w:numFmt w:val="lowerLetter"/>
      <w:lvlText w:val="%2."/>
      <w:lvlJc w:val="left"/>
      <w:pPr>
        <w:ind w:left="1440" w:hanging="360"/>
      </w:pPr>
    </w:lvl>
    <w:lvl w:ilvl="2" w:tplc="AA2A90C4">
      <w:start w:val="1"/>
      <w:numFmt w:val="lowerRoman"/>
      <w:lvlText w:val="%3."/>
      <w:lvlJc w:val="right"/>
      <w:pPr>
        <w:ind w:left="2160" w:hanging="180"/>
      </w:pPr>
    </w:lvl>
    <w:lvl w:ilvl="3" w:tplc="4B6013D2">
      <w:start w:val="1"/>
      <w:numFmt w:val="decimal"/>
      <w:lvlText w:val="%4."/>
      <w:lvlJc w:val="left"/>
      <w:pPr>
        <w:ind w:left="2880" w:hanging="360"/>
      </w:pPr>
    </w:lvl>
    <w:lvl w:ilvl="4" w:tplc="D97E5308">
      <w:start w:val="1"/>
      <w:numFmt w:val="lowerLetter"/>
      <w:lvlText w:val="%5."/>
      <w:lvlJc w:val="left"/>
      <w:pPr>
        <w:ind w:left="3600" w:hanging="360"/>
      </w:pPr>
    </w:lvl>
    <w:lvl w:ilvl="5" w:tplc="F4C6EE1E">
      <w:start w:val="1"/>
      <w:numFmt w:val="lowerRoman"/>
      <w:lvlText w:val="%6."/>
      <w:lvlJc w:val="right"/>
      <w:pPr>
        <w:ind w:left="4320" w:hanging="180"/>
      </w:pPr>
    </w:lvl>
    <w:lvl w:ilvl="6" w:tplc="95267574">
      <w:start w:val="1"/>
      <w:numFmt w:val="decimal"/>
      <w:lvlText w:val="%7."/>
      <w:lvlJc w:val="left"/>
      <w:pPr>
        <w:ind w:left="5040" w:hanging="360"/>
      </w:pPr>
    </w:lvl>
    <w:lvl w:ilvl="7" w:tplc="4532F6C0">
      <w:start w:val="1"/>
      <w:numFmt w:val="lowerLetter"/>
      <w:lvlText w:val="%8."/>
      <w:lvlJc w:val="left"/>
      <w:pPr>
        <w:ind w:left="5760" w:hanging="360"/>
      </w:pPr>
    </w:lvl>
    <w:lvl w:ilvl="8" w:tplc="DA58E628">
      <w:start w:val="1"/>
      <w:numFmt w:val="lowerRoman"/>
      <w:lvlText w:val="%9."/>
      <w:lvlJc w:val="right"/>
      <w:pPr>
        <w:ind w:left="6480" w:hanging="180"/>
      </w:pPr>
    </w:lvl>
  </w:abstractNum>
  <w:abstractNum w:abstractNumId="2" w15:restartNumberingAfterBreak="0">
    <w:nsid w:val="08211D88"/>
    <w:multiLevelType w:val="multilevel"/>
    <w:tmpl w:val="46629F14"/>
    <w:lvl w:ilvl="0">
      <w:start w:val="2"/>
      <w:numFmt w:val="decimal"/>
      <w:lvlText w:val="%1"/>
      <w:lvlJc w:val="left"/>
      <w:pPr>
        <w:ind w:left="360" w:hanging="360"/>
      </w:pPr>
      <w:rPr>
        <w:rFonts w:hint="default"/>
        <w:b/>
      </w:rPr>
    </w:lvl>
    <w:lvl w:ilvl="1">
      <w:start w:val="1"/>
      <w:numFmt w:val="decimal"/>
      <w:lvlText w:val="%1.%2"/>
      <w:lvlJc w:val="left"/>
      <w:pPr>
        <w:ind w:left="1140" w:hanging="720"/>
      </w:pPr>
      <w:rPr>
        <w:rFonts w:hint="default"/>
        <w:b/>
      </w:rPr>
    </w:lvl>
    <w:lvl w:ilvl="2">
      <w:start w:val="1"/>
      <w:numFmt w:val="decimal"/>
      <w:lvlText w:val="%1.%2.%3"/>
      <w:lvlJc w:val="left"/>
      <w:pPr>
        <w:ind w:left="1560" w:hanging="720"/>
      </w:pPr>
      <w:rPr>
        <w:rFonts w:hint="default"/>
        <w:b/>
      </w:rPr>
    </w:lvl>
    <w:lvl w:ilvl="3">
      <w:start w:val="1"/>
      <w:numFmt w:val="decimal"/>
      <w:lvlText w:val="%1.%2.%3.%4"/>
      <w:lvlJc w:val="left"/>
      <w:pPr>
        <w:ind w:left="2340" w:hanging="1080"/>
      </w:pPr>
      <w:rPr>
        <w:rFonts w:hint="default"/>
        <w:b/>
      </w:rPr>
    </w:lvl>
    <w:lvl w:ilvl="4">
      <w:start w:val="1"/>
      <w:numFmt w:val="decimal"/>
      <w:lvlText w:val="%1.%2.%3.%4.%5"/>
      <w:lvlJc w:val="left"/>
      <w:pPr>
        <w:ind w:left="2760" w:hanging="1080"/>
      </w:pPr>
      <w:rPr>
        <w:rFonts w:hint="default"/>
        <w:b/>
      </w:rPr>
    </w:lvl>
    <w:lvl w:ilvl="5">
      <w:start w:val="1"/>
      <w:numFmt w:val="decimal"/>
      <w:lvlText w:val="%1.%2.%3.%4.%5.%6"/>
      <w:lvlJc w:val="left"/>
      <w:pPr>
        <w:ind w:left="3540" w:hanging="1440"/>
      </w:pPr>
      <w:rPr>
        <w:rFonts w:hint="default"/>
        <w:b/>
      </w:rPr>
    </w:lvl>
    <w:lvl w:ilvl="6">
      <w:start w:val="1"/>
      <w:numFmt w:val="decimal"/>
      <w:lvlText w:val="%1.%2.%3.%4.%5.%6.%7"/>
      <w:lvlJc w:val="left"/>
      <w:pPr>
        <w:ind w:left="3960" w:hanging="1440"/>
      </w:pPr>
      <w:rPr>
        <w:rFonts w:hint="default"/>
        <w:b/>
      </w:rPr>
    </w:lvl>
    <w:lvl w:ilvl="7">
      <w:start w:val="1"/>
      <w:numFmt w:val="decimal"/>
      <w:lvlText w:val="%1.%2.%3.%4.%5.%6.%7.%8"/>
      <w:lvlJc w:val="left"/>
      <w:pPr>
        <w:ind w:left="4740" w:hanging="1800"/>
      </w:pPr>
      <w:rPr>
        <w:rFonts w:hint="default"/>
        <w:b/>
      </w:rPr>
    </w:lvl>
    <w:lvl w:ilvl="8">
      <w:start w:val="1"/>
      <w:numFmt w:val="decimal"/>
      <w:lvlText w:val="%1.%2.%3.%4.%5.%6.%7.%8.%9"/>
      <w:lvlJc w:val="left"/>
      <w:pPr>
        <w:ind w:left="5520" w:hanging="2160"/>
      </w:pPr>
      <w:rPr>
        <w:rFonts w:hint="default"/>
        <w:b/>
      </w:rPr>
    </w:lvl>
  </w:abstractNum>
  <w:abstractNum w:abstractNumId="3" w15:restartNumberingAfterBreak="0">
    <w:nsid w:val="19DB1DAB"/>
    <w:multiLevelType w:val="hybridMultilevel"/>
    <w:tmpl w:val="B5480680"/>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33B3BA2"/>
    <w:multiLevelType w:val="hybridMultilevel"/>
    <w:tmpl w:val="2BDE3402"/>
    <w:lvl w:ilvl="0" w:tplc="2256AEEC">
      <w:numFmt w:val="bullet"/>
      <w:lvlText w:val="-"/>
      <w:lvlJc w:val="left"/>
      <w:pPr>
        <w:ind w:left="720" w:hanging="360"/>
      </w:pPr>
      <w:rPr>
        <w:rFonts w:ascii="Garamond" w:eastAsia="Calibri"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AD91C6"/>
    <w:multiLevelType w:val="hybridMultilevel"/>
    <w:tmpl w:val="3296F378"/>
    <w:lvl w:ilvl="0" w:tplc="FBA22690">
      <w:start w:val="1"/>
      <w:numFmt w:val="bullet"/>
      <w:lvlText w:val="-"/>
      <w:lvlJc w:val="left"/>
      <w:pPr>
        <w:ind w:left="720" w:hanging="360"/>
      </w:pPr>
      <w:rPr>
        <w:rFonts w:ascii="Garamond" w:hAnsi="Garamond" w:hint="default"/>
      </w:rPr>
    </w:lvl>
    <w:lvl w:ilvl="1" w:tplc="AF54C56C">
      <w:start w:val="1"/>
      <w:numFmt w:val="bullet"/>
      <w:lvlText w:val="o"/>
      <w:lvlJc w:val="left"/>
      <w:pPr>
        <w:ind w:left="1440" w:hanging="360"/>
      </w:pPr>
      <w:rPr>
        <w:rFonts w:ascii="Courier New" w:hAnsi="Courier New" w:hint="default"/>
      </w:rPr>
    </w:lvl>
    <w:lvl w:ilvl="2" w:tplc="67C09FBC">
      <w:start w:val="1"/>
      <w:numFmt w:val="bullet"/>
      <w:lvlText w:val=""/>
      <w:lvlJc w:val="left"/>
      <w:pPr>
        <w:ind w:left="2160" w:hanging="360"/>
      </w:pPr>
      <w:rPr>
        <w:rFonts w:ascii="Wingdings" w:hAnsi="Wingdings" w:hint="default"/>
      </w:rPr>
    </w:lvl>
    <w:lvl w:ilvl="3" w:tplc="89D42086">
      <w:start w:val="1"/>
      <w:numFmt w:val="bullet"/>
      <w:lvlText w:val=""/>
      <w:lvlJc w:val="left"/>
      <w:pPr>
        <w:ind w:left="2880" w:hanging="360"/>
      </w:pPr>
      <w:rPr>
        <w:rFonts w:ascii="Symbol" w:hAnsi="Symbol" w:hint="default"/>
      </w:rPr>
    </w:lvl>
    <w:lvl w:ilvl="4" w:tplc="262E3EB0">
      <w:start w:val="1"/>
      <w:numFmt w:val="bullet"/>
      <w:lvlText w:val="o"/>
      <w:lvlJc w:val="left"/>
      <w:pPr>
        <w:ind w:left="3600" w:hanging="360"/>
      </w:pPr>
      <w:rPr>
        <w:rFonts w:ascii="Courier New" w:hAnsi="Courier New" w:hint="default"/>
      </w:rPr>
    </w:lvl>
    <w:lvl w:ilvl="5" w:tplc="50DEBD4C">
      <w:start w:val="1"/>
      <w:numFmt w:val="bullet"/>
      <w:lvlText w:val=""/>
      <w:lvlJc w:val="left"/>
      <w:pPr>
        <w:ind w:left="4320" w:hanging="360"/>
      </w:pPr>
      <w:rPr>
        <w:rFonts w:ascii="Wingdings" w:hAnsi="Wingdings" w:hint="default"/>
      </w:rPr>
    </w:lvl>
    <w:lvl w:ilvl="6" w:tplc="7FBA92DA">
      <w:start w:val="1"/>
      <w:numFmt w:val="bullet"/>
      <w:lvlText w:val=""/>
      <w:lvlJc w:val="left"/>
      <w:pPr>
        <w:ind w:left="5040" w:hanging="360"/>
      </w:pPr>
      <w:rPr>
        <w:rFonts w:ascii="Symbol" w:hAnsi="Symbol" w:hint="default"/>
      </w:rPr>
    </w:lvl>
    <w:lvl w:ilvl="7" w:tplc="297E43D2">
      <w:start w:val="1"/>
      <w:numFmt w:val="bullet"/>
      <w:lvlText w:val="o"/>
      <w:lvlJc w:val="left"/>
      <w:pPr>
        <w:ind w:left="5760" w:hanging="360"/>
      </w:pPr>
      <w:rPr>
        <w:rFonts w:ascii="Courier New" w:hAnsi="Courier New" w:hint="default"/>
      </w:rPr>
    </w:lvl>
    <w:lvl w:ilvl="8" w:tplc="21A2BA50">
      <w:start w:val="1"/>
      <w:numFmt w:val="bullet"/>
      <w:lvlText w:val=""/>
      <w:lvlJc w:val="left"/>
      <w:pPr>
        <w:ind w:left="6480" w:hanging="360"/>
      </w:pPr>
      <w:rPr>
        <w:rFonts w:ascii="Wingdings" w:hAnsi="Wingdings" w:hint="default"/>
      </w:rPr>
    </w:lvl>
  </w:abstractNum>
  <w:abstractNum w:abstractNumId="6" w15:restartNumberingAfterBreak="0">
    <w:nsid w:val="2B9A7618"/>
    <w:multiLevelType w:val="hybridMultilevel"/>
    <w:tmpl w:val="86A297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0630191"/>
    <w:multiLevelType w:val="multilevel"/>
    <w:tmpl w:val="B12A500E"/>
    <w:lvl w:ilvl="0">
      <w:start w:val="2"/>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33E47687"/>
    <w:multiLevelType w:val="hybridMultilevel"/>
    <w:tmpl w:val="B1628B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EA91F26"/>
    <w:multiLevelType w:val="hybridMultilevel"/>
    <w:tmpl w:val="7B8C1F0C"/>
    <w:lvl w:ilvl="0" w:tplc="BC34B918">
      <w:start w:val="2"/>
      <w:numFmt w:val="bullet"/>
      <w:lvlText w:val="-"/>
      <w:lvlJc w:val="left"/>
      <w:pPr>
        <w:ind w:left="720" w:hanging="360"/>
      </w:pPr>
      <w:rPr>
        <w:rFonts w:ascii="Garamond" w:eastAsia="Calibri"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38B526D"/>
    <w:multiLevelType w:val="hybridMultilevel"/>
    <w:tmpl w:val="4BAA2520"/>
    <w:lvl w:ilvl="0" w:tplc="94108DE6">
      <w:start w:val="1"/>
      <w:numFmt w:val="bullet"/>
      <w:lvlText w:val=""/>
      <w:lvlJc w:val="left"/>
      <w:pPr>
        <w:ind w:left="720" w:hanging="360"/>
      </w:pPr>
      <w:rPr>
        <w:rFonts w:ascii="Symbol" w:hAnsi="Symbol" w:hint="default"/>
      </w:rPr>
    </w:lvl>
    <w:lvl w:ilvl="1" w:tplc="2A44FFC0">
      <w:start w:val="1"/>
      <w:numFmt w:val="bullet"/>
      <w:lvlText w:val="o"/>
      <w:lvlJc w:val="left"/>
      <w:pPr>
        <w:ind w:left="1440" w:hanging="360"/>
      </w:pPr>
      <w:rPr>
        <w:rFonts w:ascii="Courier New" w:hAnsi="Courier New" w:hint="default"/>
      </w:rPr>
    </w:lvl>
    <w:lvl w:ilvl="2" w:tplc="268415A2">
      <w:start w:val="1"/>
      <w:numFmt w:val="bullet"/>
      <w:lvlText w:val=""/>
      <w:lvlJc w:val="left"/>
      <w:pPr>
        <w:ind w:left="2160" w:hanging="360"/>
      </w:pPr>
      <w:rPr>
        <w:rFonts w:ascii="Wingdings" w:hAnsi="Wingdings" w:hint="default"/>
      </w:rPr>
    </w:lvl>
    <w:lvl w:ilvl="3" w:tplc="51B4C4C0">
      <w:start w:val="1"/>
      <w:numFmt w:val="bullet"/>
      <w:lvlText w:val=""/>
      <w:lvlJc w:val="left"/>
      <w:pPr>
        <w:ind w:left="2880" w:hanging="360"/>
      </w:pPr>
      <w:rPr>
        <w:rFonts w:ascii="Symbol" w:hAnsi="Symbol" w:hint="default"/>
      </w:rPr>
    </w:lvl>
    <w:lvl w:ilvl="4" w:tplc="703AFF8E">
      <w:start w:val="1"/>
      <w:numFmt w:val="bullet"/>
      <w:lvlText w:val="o"/>
      <w:lvlJc w:val="left"/>
      <w:pPr>
        <w:ind w:left="3600" w:hanging="360"/>
      </w:pPr>
      <w:rPr>
        <w:rFonts w:ascii="Courier New" w:hAnsi="Courier New" w:hint="default"/>
      </w:rPr>
    </w:lvl>
    <w:lvl w:ilvl="5" w:tplc="B560B974">
      <w:start w:val="1"/>
      <w:numFmt w:val="bullet"/>
      <w:lvlText w:val=""/>
      <w:lvlJc w:val="left"/>
      <w:pPr>
        <w:ind w:left="4320" w:hanging="360"/>
      </w:pPr>
      <w:rPr>
        <w:rFonts w:ascii="Wingdings" w:hAnsi="Wingdings" w:hint="default"/>
      </w:rPr>
    </w:lvl>
    <w:lvl w:ilvl="6" w:tplc="15F46E86">
      <w:start w:val="1"/>
      <w:numFmt w:val="bullet"/>
      <w:lvlText w:val=""/>
      <w:lvlJc w:val="left"/>
      <w:pPr>
        <w:ind w:left="5040" w:hanging="360"/>
      </w:pPr>
      <w:rPr>
        <w:rFonts w:ascii="Symbol" w:hAnsi="Symbol" w:hint="default"/>
      </w:rPr>
    </w:lvl>
    <w:lvl w:ilvl="7" w:tplc="7A12A6D0">
      <w:start w:val="1"/>
      <w:numFmt w:val="bullet"/>
      <w:lvlText w:val="o"/>
      <w:lvlJc w:val="left"/>
      <w:pPr>
        <w:ind w:left="5760" w:hanging="360"/>
      </w:pPr>
      <w:rPr>
        <w:rFonts w:ascii="Courier New" w:hAnsi="Courier New" w:hint="default"/>
      </w:rPr>
    </w:lvl>
    <w:lvl w:ilvl="8" w:tplc="15C2F7C4">
      <w:start w:val="1"/>
      <w:numFmt w:val="bullet"/>
      <w:lvlText w:val=""/>
      <w:lvlJc w:val="left"/>
      <w:pPr>
        <w:ind w:left="6480" w:hanging="360"/>
      </w:pPr>
      <w:rPr>
        <w:rFonts w:ascii="Wingdings" w:hAnsi="Wingdings" w:hint="default"/>
      </w:rPr>
    </w:lvl>
  </w:abstractNum>
  <w:abstractNum w:abstractNumId="11" w15:restartNumberingAfterBreak="0">
    <w:nsid w:val="4DADAC2E"/>
    <w:multiLevelType w:val="hybridMultilevel"/>
    <w:tmpl w:val="2BF47760"/>
    <w:lvl w:ilvl="0" w:tplc="FCA61F2E">
      <w:start w:val="1"/>
      <w:numFmt w:val="bullet"/>
      <w:lvlText w:val="-"/>
      <w:lvlJc w:val="left"/>
      <w:pPr>
        <w:ind w:left="720" w:hanging="360"/>
      </w:pPr>
      <w:rPr>
        <w:rFonts w:ascii="Aptos" w:hAnsi="Aptos" w:hint="default"/>
      </w:rPr>
    </w:lvl>
    <w:lvl w:ilvl="1" w:tplc="7C72BB74">
      <w:start w:val="1"/>
      <w:numFmt w:val="bullet"/>
      <w:lvlText w:val="o"/>
      <w:lvlJc w:val="left"/>
      <w:pPr>
        <w:ind w:left="1440" w:hanging="360"/>
      </w:pPr>
      <w:rPr>
        <w:rFonts w:ascii="Courier New" w:hAnsi="Courier New" w:hint="default"/>
      </w:rPr>
    </w:lvl>
    <w:lvl w:ilvl="2" w:tplc="F9501A72">
      <w:start w:val="1"/>
      <w:numFmt w:val="bullet"/>
      <w:lvlText w:val=""/>
      <w:lvlJc w:val="left"/>
      <w:pPr>
        <w:ind w:left="2160" w:hanging="360"/>
      </w:pPr>
      <w:rPr>
        <w:rFonts w:ascii="Wingdings" w:hAnsi="Wingdings" w:hint="default"/>
      </w:rPr>
    </w:lvl>
    <w:lvl w:ilvl="3" w:tplc="D354DE1C">
      <w:start w:val="1"/>
      <w:numFmt w:val="bullet"/>
      <w:lvlText w:val=""/>
      <w:lvlJc w:val="left"/>
      <w:pPr>
        <w:ind w:left="2880" w:hanging="360"/>
      </w:pPr>
      <w:rPr>
        <w:rFonts w:ascii="Symbol" w:hAnsi="Symbol" w:hint="default"/>
      </w:rPr>
    </w:lvl>
    <w:lvl w:ilvl="4" w:tplc="6D445106">
      <w:start w:val="1"/>
      <w:numFmt w:val="bullet"/>
      <w:lvlText w:val="o"/>
      <w:lvlJc w:val="left"/>
      <w:pPr>
        <w:ind w:left="3600" w:hanging="360"/>
      </w:pPr>
      <w:rPr>
        <w:rFonts w:ascii="Courier New" w:hAnsi="Courier New" w:hint="default"/>
      </w:rPr>
    </w:lvl>
    <w:lvl w:ilvl="5" w:tplc="E230EE20">
      <w:start w:val="1"/>
      <w:numFmt w:val="bullet"/>
      <w:lvlText w:val=""/>
      <w:lvlJc w:val="left"/>
      <w:pPr>
        <w:ind w:left="4320" w:hanging="360"/>
      </w:pPr>
      <w:rPr>
        <w:rFonts w:ascii="Wingdings" w:hAnsi="Wingdings" w:hint="default"/>
      </w:rPr>
    </w:lvl>
    <w:lvl w:ilvl="6" w:tplc="D5325A6E">
      <w:start w:val="1"/>
      <w:numFmt w:val="bullet"/>
      <w:lvlText w:val=""/>
      <w:lvlJc w:val="left"/>
      <w:pPr>
        <w:ind w:left="5040" w:hanging="360"/>
      </w:pPr>
      <w:rPr>
        <w:rFonts w:ascii="Symbol" w:hAnsi="Symbol" w:hint="default"/>
      </w:rPr>
    </w:lvl>
    <w:lvl w:ilvl="7" w:tplc="9D8A4056">
      <w:start w:val="1"/>
      <w:numFmt w:val="bullet"/>
      <w:lvlText w:val="o"/>
      <w:lvlJc w:val="left"/>
      <w:pPr>
        <w:ind w:left="5760" w:hanging="360"/>
      </w:pPr>
      <w:rPr>
        <w:rFonts w:ascii="Courier New" w:hAnsi="Courier New" w:hint="default"/>
      </w:rPr>
    </w:lvl>
    <w:lvl w:ilvl="8" w:tplc="B700F1D4">
      <w:start w:val="1"/>
      <w:numFmt w:val="bullet"/>
      <w:lvlText w:val=""/>
      <w:lvlJc w:val="left"/>
      <w:pPr>
        <w:ind w:left="6480" w:hanging="360"/>
      </w:pPr>
      <w:rPr>
        <w:rFonts w:ascii="Wingdings" w:hAnsi="Wingdings" w:hint="default"/>
      </w:rPr>
    </w:lvl>
  </w:abstractNum>
  <w:abstractNum w:abstractNumId="12" w15:restartNumberingAfterBreak="0">
    <w:nsid w:val="4DC37927"/>
    <w:multiLevelType w:val="hybridMultilevel"/>
    <w:tmpl w:val="56125A94"/>
    <w:lvl w:ilvl="0" w:tplc="0A74566E">
      <w:start w:val="2"/>
      <w:numFmt w:val="bullet"/>
      <w:lvlText w:val="-"/>
      <w:lvlJc w:val="left"/>
      <w:pPr>
        <w:ind w:left="720" w:hanging="360"/>
      </w:pPr>
      <w:rPr>
        <w:rFonts w:ascii="Garamond" w:eastAsia="Calibri"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E2EE7CC"/>
    <w:multiLevelType w:val="hybridMultilevel"/>
    <w:tmpl w:val="EBD6F36E"/>
    <w:lvl w:ilvl="0" w:tplc="6554DD2A">
      <w:start w:val="1"/>
      <w:numFmt w:val="bullet"/>
      <w:lvlText w:val="-"/>
      <w:lvlJc w:val="left"/>
      <w:pPr>
        <w:ind w:left="720" w:hanging="360"/>
      </w:pPr>
      <w:rPr>
        <w:rFonts w:ascii="Aptos" w:hAnsi="Aptos" w:hint="default"/>
      </w:rPr>
    </w:lvl>
    <w:lvl w:ilvl="1" w:tplc="2054A6A0">
      <w:start w:val="1"/>
      <w:numFmt w:val="bullet"/>
      <w:lvlText w:val="o"/>
      <w:lvlJc w:val="left"/>
      <w:pPr>
        <w:ind w:left="1440" w:hanging="360"/>
      </w:pPr>
      <w:rPr>
        <w:rFonts w:ascii="Courier New" w:hAnsi="Courier New" w:hint="default"/>
      </w:rPr>
    </w:lvl>
    <w:lvl w:ilvl="2" w:tplc="D12659CA">
      <w:start w:val="1"/>
      <w:numFmt w:val="bullet"/>
      <w:lvlText w:val=""/>
      <w:lvlJc w:val="left"/>
      <w:pPr>
        <w:ind w:left="2160" w:hanging="360"/>
      </w:pPr>
      <w:rPr>
        <w:rFonts w:ascii="Wingdings" w:hAnsi="Wingdings" w:hint="default"/>
      </w:rPr>
    </w:lvl>
    <w:lvl w:ilvl="3" w:tplc="1FD46DF4">
      <w:start w:val="1"/>
      <w:numFmt w:val="bullet"/>
      <w:lvlText w:val=""/>
      <w:lvlJc w:val="left"/>
      <w:pPr>
        <w:ind w:left="2880" w:hanging="360"/>
      </w:pPr>
      <w:rPr>
        <w:rFonts w:ascii="Symbol" w:hAnsi="Symbol" w:hint="default"/>
      </w:rPr>
    </w:lvl>
    <w:lvl w:ilvl="4" w:tplc="BC0CAFA8">
      <w:start w:val="1"/>
      <w:numFmt w:val="bullet"/>
      <w:lvlText w:val="o"/>
      <w:lvlJc w:val="left"/>
      <w:pPr>
        <w:ind w:left="3600" w:hanging="360"/>
      </w:pPr>
      <w:rPr>
        <w:rFonts w:ascii="Courier New" w:hAnsi="Courier New" w:hint="default"/>
      </w:rPr>
    </w:lvl>
    <w:lvl w:ilvl="5" w:tplc="62D039D4">
      <w:start w:val="1"/>
      <w:numFmt w:val="bullet"/>
      <w:lvlText w:val=""/>
      <w:lvlJc w:val="left"/>
      <w:pPr>
        <w:ind w:left="4320" w:hanging="360"/>
      </w:pPr>
      <w:rPr>
        <w:rFonts w:ascii="Wingdings" w:hAnsi="Wingdings" w:hint="default"/>
      </w:rPr>
    </w:lvl>
    <w:lvl w:ilvl="6" w:tplc="C4B84258">
      <w:start w:val="1"/>
      <w:numFmt w:val="bullet"/>
      <w:lvlText w:val=""/>
      <w:lvlJc w:val="left"/>
      <w:pPr>
        <w:ind w:left="5040" w:hanging="360"/>
      </w:pPr>
      <w:rPr>
        <w:rFonts w:ascii="Symbol" w:hAnsi="Symbol" w:hint="default"/>
      </w:rPr>
    </w:lvl>
    <w:lvl w:ilvl="7" w:tplc="97D69CF6">
      <w:start w:val="1"/>
      <w:numFmt w:val="bullet"/>
      <w:lvlText w:val="o"/>
      <w:lvlJc w:val="left"/>
      <w:pPr>
        <w:ind w:left="5760" w:hanging="360"/>
      </w:pPr>
      <w:rPr>
        <w:rFonts w:ascii="Courier New" w:hAnsi="Courier New" w:hint="default"/>
      </w:rPr>
    </w:lvl>
    <w:lvl w:ilvl="8" w:tplc="3926DD8E">
      <w:start w:val="1"/>
      <w:numFmt w:val="bullet"/>
      <w:lvlText w:val=""/>
      <w:lvlJc w:val="left"/>
      <w:pPr>
        <w:ind w:left="6480" w:hanging="360"/>
      </w:pPr>
      <w:rPr>
        <w:rFonts w:ascii="Wingdings" w:hAnsi="Wingdings" w:hint="default"/>
      </w:rPr>
    </w:lvl>
  </w:abstractNum>
  <w:abstractNum w:abstractNumId="14" w15:restartNumberingAfterBreak="0">
    <w:nsid w:val="4F8F6677"/>
    <w:multiLevelType w:val="multilevel"/>
    <w:tmpl w:val="4E2C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A2F03"/>
    <w:multiLevelType w:val="hybridMultilevel"/>
    <w:tmpl w:val="91C0102E"/>
    <w:lvl w:ilvl="0" w:tplc="3CA88848">
      <w:start w:val="1"/>
      <w:numFmt w:val="bullet"/>
      <w:lvlText w:val="-"/>
      <w:lvlJc w:val="left"/>
      <w:pPr>
        <w:ind w:left="720" w:hanging="360"/>
      </w:pPr>
      <w:rPr>
        <w:rFonts w:ascii="Garamond" w:eastAsia="Calibri"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5793C0"/>
    <w:multiLevelType w:val="hybridMultilevel"/>
    <w:tmpl w:val="6494FAD2"/>
    <w:lvl w:ilvl="0" w:tplc="0B52AB96">
      <w:start w:val="1"/>
      <w:numFmt w:val="bullet"/>
      <w:lvlText w:val="-"/>
      <w:lvlJc w:val="left"/>
      <w:pPr>
        <w:ind w:left="720" w:hanging="360"/>
      </w:pPr>
      <w:rPr>
        <w:rFonts w:ascii="Aptos" w:hAnsi="Aptos" w:hint="default"/>
      </w:rPr>
    </w:lvl>
    <w:lvl w:ilvl="1" w:tplc="2E2EFC38">
      <w:start w:val="1"/>
      <w:numFmt w:val="bullet"/>
      <w:lvlText w:val="o"/>
      <w:lvlJc w:val="left"/>
      <w:pPr>
        <w:ind w:left="1440" w:hanging="360"/>
      </w:pPr>
      <w:rPr>
        <w:rFonts w:ascii="Courier New" w:hAnsi="Courier New" w:hint="default"/>
      </w:rPr>
    </w:lvl>
    <w:lvl w:ilvl="2" w:tplc="7D98C7EE">
      <w:start w:val="1"/>
      <w:numFmt w:val="bullet"/>
      <w:lvlText w:val=""/>
      <w:lvlJc w:val="left"/>
      <w:pPr>
        <w:ind w:left="2160" w:hanging="360"/>
      </w:pPr>
      <w:rPr>
        <w:rFonts w:ascii="Wingdings" w:hAnsi="Wingdings" w:hint="default"/>
      </w:rPr>
    </w:lvl>
    <w:lvl w:ilvl="3" w:tplc="6A081ABC">
      <w:start w:val="1"/>
      <w:numFmt w:val="bullet"/>
      <w:lvlText w:val=""/>
      <w:lvlJc w:val="left"/>
      <w:pPr>
        <w:ind w:left="2880" w:hanging="360"/>
      </w:pPr>
      <w:rPr>
        <w:rFonts w:ascii="Symbol" w:hAnsi="Symbol" w:hint="default"/>
      </w:rPr>
    </w:lvl>
    <w:lvl w:ilvl="4" w:tplc="DC80A314">
      <w:start w:val="1"/>
      <w:numFmt w:val="bullet"/>
      <w:lvlText w:val="o"/>
      <w:lvlJc w:val="left"/>
      <w:pPr>
        <w:ind w:left="3600" w:hanging="360"/>
      </w:pPr>
      <w:rPr>
        <w:rFonts w:ascii="Courier New" w:hAnsi="Courier New" w:hint="default"/>
      </w:rPr>
    </w:lvl>
    <w:lvl w:ilvl="5" w:tplc="CE320376">
      <w:start w:val="1"/>
      <w:numFmt w:val="bullet"/>
      <w:lvlText w:val=""/>
      <w:lvlJc w:val="left"/>
      <w:pPr>
        <w:ind w:left="4320" w:hanging="360"/>
      </w:pPr>
      <w:rPr>
        <w:rFonts w:ascii="Wingdings" w:hAnsi="Wingdings" w:hint="default"/>
      </w:rPr>
    </w:lvl>
    <w:lvl w:ilvl="6" w:tplc="469EAD08">
      <w:start w:val="1"/>
      <w:numFmt w:val="bullet"/>
      <w:lvlText w:val=""/>
      <w:lvlJc w:val="left"/>
      <w:pPr>
        <w:ind w:left="5040" w:hanging="360"/>
      </w:pPr>
      <w:rPr>
        <w:rFonts w:ascii="Symbol" w:hAnsi="Symbol" w:hint="default"/>
      </w:rPr>
    </w:lvl>
    <w:lvl w:ilvl="7" w:tplc="AED473C0">
      <w:start w:val="1"/>
      <w:numFmt w:val="bullet"/>
      <w:lvlText w:val="o"/>
      <w:lvlJc w:val="left"/>
      <w:pPr>
        <w:ind w:left="5760" w:hanging="360"/>
      </w:pPr>
      <w:rPr>
        <w:rFonts w:ascii="Courier New" w:hAnsi="Courier New" w:hint="default"/>
      </w:rPr>
    </w:lvl>
    <w:lvl w:ilvl="8" w:tplc="041279EA">
      <w:start w:val="1"/>
      <w:numFmt w:val="bullet"/>
      <w:lvlText w:val=""/>
      <w:lvlJc w:val="left"/>
      <w:pPr>
        <w:ind w:left="6480" w:hanging="360"/>
      </w:pPr>
      <w:rPr>
        <w:rFonts w:ascii="Wingdings" w:hAnsi="Wingdings" w:hint="default"/>
      </w:rPr>
    </w:lvl>
  </w:abstractNum>
  <w:abstractNum w:abstractNumId="17" w15:restartNumberingAfterBreak="0">
    <w:nsid w:val="653D1CA5"/>
    <w:multiLevelType w:val="hybridMultilevel"/>
    <w:tmpl w:val="159EBA88"/>
    <w:lvl w:ilvl="0" w:tplc="23CED94C">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A9764FA"/>
    <w:multiLevelType w:val="hybridMultilevel"/>
    <w:tmpl w:val="14A8C9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728A7666"/>
    <w:multiLevelType w:val="multilevel"/>
    <w:tmpl w:val="0742A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89AEC50"/>
    <w:multiLevelType w:val="hybridMultilevel"/>
    <w:tmpl w:val="CBF4DFC8"/>
    <w:lvl w:ilvl="0" w:tplc="AF2489F2">
      <w:start w:val="1"/>
      <w:numFmt w:val="bullet"/>
      <w:lvlText w:val="-"/>
      <w:lvlJc w:val="left"/>
      <w:pPr>
        <w:ind w:left="720" w:hanging="360"/>
      </w:pPr>
      <w:rPr>
        <w:rFonts w:ascii="Aptos" w:hAnsi="Aptos" w:hint="default"/>
      </w:rPr>
    </w:lvl>
    <w:lvl w:ilvl="1" w:tplc="992CB326">
      <w:start w:val="1"/>
      <w:numFmt w:val="bullet"/>
      <w:lvlText w:val="o"/>
      <w:lvlJc w:val="left"/>
      <w:pPr>
        <w:ind w:left="1440" w:hanging="360"/>
      </w:pPr>
      <w:rPr>
        <w:rFonts w:ascii="Courier New" w:hAnsi="Courier New" w:hint="default"/>
      </w:rPr>
    </w:lvl>
    <w:lvl w:ilvl="2" w:tplc="5E3468E6">
      <w:start w:val="1"/>
      <w:numFmt w:val="bullet"/>
      <w:lvlText w:val=""/>
      <w:lvlJc w:val="left"/>
      <w:pPr>
        <w:ind w:left="2160" w:hanging="360"/>
      </w:pPr>
      <w:rPr>
        <w:rFonts w:ascii="Wingdings" w:hAnsi="Wingdings" w:hint="default"/>
      </w:rPr>
    </w:lvl>
    <w:lvl w:ilvl="3" w:tplc="C086524A">
      <w:start w:val="1"/>
      <w:numFmt w:val="bullet"/>
      <w:lvlText w:val=""/>
      <w:lvlJc w:val="left"/>
      <w:pPr>
        <w:ind w:left="2880" w:hanging="360"/>
      </w:pPr>
      <w:rPr>
        <w:rFonts w:ascii="Symbol" w:hAnsi="Symbol" w:hint="default"/>
      </w:rPr>
    </w:lvl>
    <w:lvl w:ilvl="4" w:tplc="5D4242BA">
      <w:start w:val="1"/>
      <w:numFmt w:val="bullet"/>
      <w:lvlText w:val="o"/>
      <w:lvlJc w:val="left"/>
      <w:pPr>
        <w:ind w:left="3600" w:hanging="360"/>
      </w:pPr>
      <w:rPr>
        <w:rFonts w:ascii="Courier New" w:hAnsi="Courier New" w:hint="default"/>
      </w:rPr>
    </w:lvl>
    <w:lvl w:ilvl="5" w:tplc="5D060C92">
      <w:start w:val="1"/>
      <w:numFmt w:val="bullet"/>
      <w:lvlText w:val=""/>
      <w:lvlJc w:val="left"/>
      <w:pPr>
        <w:ind w:left="4320" w:hanging="360"/>
      </w:pPr>
      <w:rPr>
        <w:rFonts w:ascii="Wingdings" w:hAnsi="Wingdings" w:hint="default"/>
      </w:rPr>
    </w:lvl>
    <w:lvl w:ilvl="6" w:tplc="8830116E">
      <w:start w:val="1"/>
      <w:numFmt w:val="bullet"/>
      <w:lvlText w:val=""/>
      <w:lvlJc w:val="left"/>
      <w:pPr>
        <w:ind w:left="5040" w:hanging="360"/>
      </w:pPr>
      <w:rPr>
        <w:rFonts w:ascii="Symbol" w:hAnsi="Symbol" w:hint="default"/>
      </w:rPr>
    </w:lvl>
    <w:lvl w:ilvl="7" w:tplc="12C8FE2C">
      <w:start w:val="1"/>
      <w:numFmt w:val="bullet"/>
      <w:lvlText w:val="o"/>
      <w:lvlJc w:val="left"/>
      <w:pPr>
        <w:ind w:left="5760" w:hanging="360"/>
      </w:pPr>
      <w:rPr>
        <w:rFonts w:ascii="Courier New" w:hAnsi="Courier New" w:hint="default"/>
      </w:rPr>
    </w:lvl>
    <w:lvl w:ilvl="8" w:tplc="6780F756">
      <w:start w:val="1"/>
      <w:numFmt w:val="bullet"/>
      <w:lvlText w:val=""/>
      <w:lvlJc w:val="left"/>
      <w:pPr>
        <w:ind w:left="6480" w:hanging="360"/>
      </w:pPr>
      <w:rPr>
        <w:rFonts w:ascii="Wingdings" w:hAnsi="Wingdings" w:hint="default"/>
      </w:rPr>
    </w:lvl>
  </w:abstractNum>
  <w:abstractNum w:abstractNumId="21" w15:restartNumberingAfterBreak="0">
    <w:nsid w:val="7ABF542A"/>
    <w:multiLevelType w:val="hybridMultilevel"/>
    <w:tmpl w:val="D5689548"/>
    <w:lvl w:ilvl="0" w:tplc="240A0001">
      <w:start w:val="1"/>
      <w:numFmt w:val="bullet"/>
      <w:lvlText w:val=""/>
      <w:lvlJc w:val="left"/>
      <w:pPr>
        <w:ind w:left="720" w:hanging="360"/>
      </w:pPr>
      <w:rPr>
        <w:rFonts w:ascii="Symbol" w:hAnsi="Symbol" w:hint="default"/>
      </w:rPr>
    </w:lvl>
    <w:lvl w:ilvl="1" w:tplc="ECC02358">
      <w:numFmt w:val="bullet"/>
      <w:lvlText w:val="·"/>
      <w:lvlJc w:val="left"/>
      <w:pPr>
        <w:ind w:left="1695" w:hanging="615"/>
      </w:pPr>
      <w:rPr>
        <w:rFonts w:ascii="Arial" w:eastAsia="MS Mincho" w:hAnsi="Arial" w:cs="Arial" w:hint="default"/>
      </w:rPr>
    </w:lvl>
    <w:lvl w:ilvl="2" w:tplc="190680FA">
      <w:numFmt w:val="bullet"/>
      <w:lvlText w:val="•"/>
      <w:lvlJc w:val="left"/>
      <w:pPr>
        <w:ind w:left="2430" w:hanging="630"/>
      </w:pPr>
      <w:rPr>
        <w:rFonts w:ascii="Arial" w:eastAsia="MS Mincho" w:hAnsi="Arial" w:cs="Arial"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B001314"/>
    <w:multiLevelType w:val="hybridMultilevel"/>
    <w:tmpl w:val="5CF492C6"/>
    <w:lvl w:ilvl="0" w:tplc="240A000B">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7F4439C6"/>
    <w:multiLevelType w:val="multilevel"/>
    <w:tmpl w:val="233CF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1676603">
    <w:abstractNumId w:val="16"/>
  </w:num>
  <w:num w:numId="2" w16cid:durableId="1028682081">
    <w:abstractNumId w:val="1"/>
  </w:num>
  <w:num w:numId="3" w16cid:durableId="232814784">
    <w:abstractNumId w:val="10"/>
  </w:num>
  <w:num w:numId="4" w16cid:durableId="1400636527">
    <w:abstractNumId w:val="20"/>
  </w:num>
  <w:num w:numId="5" w16cid:durableId="357894382">
    <w:abstractNumId w:val="11"/>
  </w:num>
  <w:num w:numId="6" w16cid:durableId="619534862">
    <w:abstractNumId w:val="13"/>
  </w:num>
  <w:num w:numId="7" w16cid:durableId="2123957866">
    <w:abstractNumId w:val="5"/>
  </w:num>
  <w:num w:numId="8" w16cid:durableId="1116483888">
    <w:abstractNumId w:val="0"/>
  </w:num>
  <w:num w:numId="9" w16cid:durableId="949975721">
    <w:abstractNumId w:val="21"/>
  </w:num>
  <w:num w:numId="10" w16cid:durableId="348026882">
    <w:abstractNumId w:val="6"/>
  </w:num>
  <w:num w:numId="11" w16cid:durableId="2062047579">
    <w:abstractNumId w:val="18"/>
  </w:num>
  <w:num w:numId="12" w16cid:durableId="1574461138">
    <w:abstractNumId w:val="19"/>
  </w:num>
  <w:num w:numId="13" w16cid:durableId="1039551705">
    <w:abstractNumId w:val="8"/>
  </w:num>
  <w:num w:numId="14" w16cid:durableId="1716394000">
    <w:abstractNumId w:val="22"/>
  </w:num>
  <w:num w:numId="15" w16cid:durableId="679821220">
    <w:abstractNumId w:val="17"/>
  </w:num>
  <w:num w:numId="16" w16cid:durableId="2072923748">
    <w:abstractNumId w:val="3"/>
  </w:num>
  <w:num w:numId="17" w16cid:durableId="860170971">
    <w:abstractNumId w:val="12"/>
  </w:num>
  <w:num w:numId="18" w16cid:durableId="1662851039">
    <w:abstractNumId w:val="9"/>
  </w:num>
  <w:num w:numId="19" w16cid:durableId="684599885">
    <w:abstractNumId w:val="15"/>
  </w:num>
  <w:num w:numId="20" w16cid:durableId="1560477945">
    <w:abstractNumId w:val="4"/>
  </w:num>
  <w:num w:numId="21" w16cid:durableId="1794444553">
    <w:abstractNumId w:val="23"/>
  </w:num>
  <w:num w:numId="22" w16cid:durableId="880871730">
    <w:abstractNumId w:val="14"/>
  </w:num>
  <w:num w:numId="23" w16cid:durableId="1613710929">
    <w:abstractNumId w:val="2"/>
  </w:num>
  <w:num w:numId="24" w16cid:durableId="149822535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E9E"/>
    <w:rsid w:val="00004F38"/>
    <w:rsid w:val="00014B94"/>
    <w:rsid w:val="00046702"/>
    <w:rsid w:val="00047B56"/>
    <w:rsid w:val="00083578"/>
    <w:rsid w:val="00083AC8"/>
    <w:rsid w:val="00085A18"/>
    <w:rsid w:val="000A0AA2"/>
    <w:rsid w:val="000C08F8"/>
    <w:rsid w:val="000D4C0F"/>
    <w:rsid w:val="000D7ECE"/>
    <w:rsid w:val="000F35FB"/>
    <w:rsid w:val="00111D37"/>
    <w:rsid w:val="00127045"/>
    <w:rsid w:val="00152A5B"/>
    <w:rsid w:val="001626CD"/>
    <w:rsid w:val="0016626D"/>
    <w:rsid w:val="00167628"/>
    <w:rsid w:val="00174E14"/>
    <w:rsid w:val="001767B5"/>
    <w:rsid w:val="00184B6D"/>
    <w:rsid w:val="001968CA"/>
    <w:rsid w:val="0019722D"/>
    <w:rsid w:val="001A2ADB"/>
    <w:rsid w:val="001B59DF"/>
    <w:rsid w:val="001C53D8"/>
    <w:rsid w:val="001E4633"/>
    <w:rsid w:val="001E7FE0"/>
    <w:rsid w:val="001F65DD"/>
    <w:rsid w:val="001F75CB"/>
    <w:rsid w:val="00204742"/>
    <w:rsid w:val="00237A5A"/>
    <w:rsid w:val="00243EB7"/>
    <w:rsid w:val="00243EB8"/>
    <w:rsid w:val="00246030"/>
    <w:rsid w:val="002465F9"/>
    <w:rsid w:val="00285AD3"/>
    <w:rsid w:val="002A2C4A"/>
    <w:rsid w:val="002C74C5"/>
    <w:rsid w:val="002D4180"/>
    <w:rsid w:val="002D5FB7"/>
    <w:rsid w:val="002E2856"/>
    <w:rsid w:val="002E2E18"/>
    <w:rsid w:val="002F395E"/>
    <w:rsid w:val="00300286"/>
    <w:rsid w:val="00301CA1"/>
    <w:rsid w:val="00306C4C"/>
    <w:rsid w:val="00307626"/>
    <w:rsid w:val="00311E8C"/>
    <w:rsid w:val="00313E58"/>
    <w:rsid w:val="003170CB"/>
    <w:rsid w:val="003341AD"/>
    <w:rsid w:val="0034478F"/>
    <w:rsid w:val="00363E76"/>
    <w:rsid w:val="00381901"/>
    <w:rsid w:val="003852CE"/>
    <w:rsid w:val="003965F1"/>
    <w:rsid w:val="003A168A"/>
    <w:rsid w:val="003B689B"/>
    <w:rsid w:val="003C7796"/>
    <w:rsid w:val="003D2AD8"/>
    <w:rsid w:val="003D321A"/>
    <w:rsid w:val="003E434D"/>
    <w:rsid w:val="003E672C"/>
    <w:rsid w:val="003F04A8"/>
    <w:rsid w:val="00403FD7"/>
    <w:rsid w:val="0040518B"/>
    <w:rsid w:val="00406545"/>
    <w:rsid w:val="0042059F"/>
    <w:rsid w:val="004677EB"/>
    <w:rsid w:val="004865B2"/>
    <w:rsid w:val="004965EB"/>
    <w:rsid w:val="004B37D3"/>
    <w:rsid w:val="004B6311"/>
    <w:rsid w:val="004E60C8"/>
    <w:rsid w:val="00513B47"/>
    <w:rsid w:val="005151FF"/>
    <w:rsid w:val="00517B90"/>
    <w:rsid w:val="00523A11"/>
    <w:rsid w:val="00556C1B"/>
    <w:rsid w:val="005646AB"/>
    <w:rsid w:val="00575AEE"/>
    <w:rsid w:val="00584283"/>
    <w:rsid w:val="00587E92"/>
    <w:rsid w:val="00591268"/>
    <w:rsid w:val="005919E8"/>
    <w:rsid w:val="005972BE"/>
    <w:rsid w:val="005B3CB1"/>
    <w:rsid w:val="005C3C66"/>
    <w:rsid w:val="005C5970"/>
    <w:rsid w:val="005C7352"/>
    <w:rsid w:val="005D4C01"/>
    <w:rsid w:val="005E3C99"/>
    <w:rsid w:val="00605F55"/>
    <w:rsid w:val="0062598F"/>
    <w:rsid w:val="006366E4"/>
    <w:rsid w:val="00644780"/>
    <w:rsid w:val="006470B6"/>
    <w:rsid w:val="00651677"/>
    <w:rsid w:val="00680505"/>
    <w:rsid w:val="00682387"/>
    <w:rsid w:val="006B0A3E"/>
    <w:rsid w:val="006B259F"/>
    <w:rsid w:val="006B4BC6"/>
    <w:rsid w:val="006E4CB4"/>
    <w:rsid w:val="006F16CB"/>
    <w:rsid w:val="007020CB"/>
    <w:rsid w:val="007029F2"/>
    <w:rsid w:val="00706431"/>
    <w:rsid w:val="007114C9"/>
    <w:rsid w:val="007122EE"/>
    <w:rsid w:val="00712B3D"/>
    <w:rsid w:val="0073733C"/>
    <w:rsid w:val="00744AAA"/>
    <w:rsid w:val="00753C0B"/>
    <w:rsid w:val="00760CB3"/>
    <w:rsid w:val="00786F98"/>
    <w:rsid w:val="0079118A"/>
    <w:rsid w:val="007E483A"/>
    <w:rsid w:val="007F30BA"/>
    <w:rsid w:val="008042DB"/>
    <w:rsid w:val="008051D2"/>
    <w:rsid w:val="008164B0"/>
    <w:rsid w:val="00816BAA"/>
    <w:rsid w:val="008259BE"/>
    <w:rsid w:val="008924E2"/>
    <w:rsid w:val="00892A72"/>
    <w:rsid w:val="008A0966"/>
    <w:rsid w:val="008A30D0"/>
    <w:rsid w:val="008A3EE6"/>
    <w:rsid w:val="008A5018"/>
    <w:rsid w:val="008B1B08"/>
    <w:rsid w:val="008C1156"/>
    <w:rsid w:val="008C329B"/>
    <w:rsid w:val="008C4FA0"/>
    <w:rsid w:val="008D1383"/>
    <w:rsid w:val="008D2357"/>
    <w:rsid w:val="008D725C"/>
    <w:rsid w:val="008E7339"/>
    <w:rsid w:val="00907E60"/>
    <w:rsid w:val="00911B56"/>
    <w:rsid w:val="0091448D"/>
    <w:rsid w:val="0094621A"/>
    <w:rsid w:val="00954C27"/>
    <w:rsid w:val="00957E5B"/>
    <w:rsid w:val="0096561D"/>
    <w:rsid w:val="00970FA1"/>
    <w:rsid w:val="00973737"/>
    <w:rsid w:val="009738EC"/>
    <w:rsid w:val="00974E7C"/>
    <w:rsid w:val="00977295"/>
    <w:rsid w:val="00985A40"/>
    <w:rsid w:val="00990416"/>
    <w:rsid w:val="009917F2"/>
    <w:rsid w:val="00992F7A"/>
    <w:rsid w:val="009938A2"/>
    <w:rsid w:val="009B382F"/>
    <w:rsid w:val="009D287E"/>
    <w:rsid w:val="009D4142"/>
    <w:rsid w:val="009D52A5"/>
    <w:rsid w:val="009E30FE"/>
    <w:rsid w:val="009F24CE"/>
    <w:rsid w:val="009F782A"/>
    <w:rsid w:val="00A30319"/>
    <w:rsid w:val="00A33BEF"/>
    <w:rsid w:val="00A56AAF"/>
    <w:rsid w:val="00A66F08"/>
    <w:rsid w:val="00A723BB"/>
    <w:rsid w:val="00AC12A6"/>
    <w:rsid w:val="00AF3570"/>
    <w:rsid w:val="00AF456B"/>
    <w:rsid w:val="00AF65D7"/>
    <w:rsid w:val="00B23671"/>
    <w:rsid w:val="00B2411F"/>
    <w:rsid w:val="00B3434C"/>
    <w:rsid w:val="00B45420"/>
    <w:rsid w:val="00B50597"/>
    <w:rsid w:val="00B62846"/>
    <w:rsid w:val="00B634B0"/>
    <w:rsid w:val="00B660ED"/>
    <w:rsid w:val="00B72A5D"/>
    <w:rsid w:val="00B731B7"/>
    <w:rsid w:val="00B77B14"/>
    <w:rsid w:val="00B92272"/>
    <w:rsid w:val="00B957E3"/>
    <w:rsid w:val="00BB6B7B"/>
    <w:rsid w:val="00BC0530"/>
    <w:rsid w:val="00BC2343"/>
    <w:rsid w:val="00BC4E9E"/>
    <w:rsid w:val="00BD1C42"/>
    <w:rsid w:val="00BD389C"/>
    <w:rsid w:val="00C058DC"/>
    <w:rsid w:val="00C27C4C"/>
    <w:rsid w:val="00C31CB9"/>
    <w:rsid w:val="00C341FB"/>
    <w:rsid w:val="00C53FE9"/>
    <w:rsid w:val="00C674E7"/>
    <w:rsid w:val="00C67F30"/>
    <w:rsid w:val="00C76868"/>
    <w:rsid w:val="00CA3684"/>
    <w:rsid w:val="00CB60ED"/>
    <w:rsid w:val="00CE571B"/>
    <w:rsid w:val="00D046BF"/>
    <w:rsid w:val="00D06C34"/>
    <w:rsid w:val="00D15842"/>
    <w:rsid w:val="00D32481"/>
    <w:rsid w:val="00D357B3"/>
    <w:rsid w:val="00D37D7B"/>
    <w:rsid w:val="00D43E1C"/>
    <w:rsid w:val="00D46E3A"/>
    <w:rsid w:val="00D55C78"/>
    <w:rsid w:val="00D570D5"/>
    <w:rsid w:val="00D6707C"/>
    <w:rsid w:val="00D7046E"/>
    <w:rsid w:val="00D70E56"/>
    <w:rsid w:val="00D71A09"/>
    <w:rsid w:val="00D84FB8"/>
    <w:rsid w:val="00D93F54"/>
    <w:rsid w:val="00D943F7"/>
    <w:rsid w:val="00DB3797"/>
    <w:rsid w:val="00DC530F"/>
    <w:rsid w:val="00DE27B7"/>
    <w:rsid w:val="00DE5857"/>
    <w:rsid w:val="00E043CC"/>
    <w:rsid w:val="00E13C0C"/>
    <w:rsid w:val="00E16642"/>
    <w:rsid w:val="00E16D92"/>
    <w:rsid w:val="00E21FF7"/>
    <w:rsid w:val="00E3444A"/>
    <w:rsid w:val="00E37CA5"/>
    <w:rsid w:val="00E42E74"/>
    <w:rsid w:val="00E63583"/>
    <w:rsid w:val="00E66810"/>
    <w:rsid w:val="00E83A0C"/>
    <w:rsid w:val="00EB0B1F"/>
    <w:rsid w:val="00EC642F"/>
    <w:rsid w:val="00ED5814"/>
    <w:rsid w:val="00EE663A"/>
    <w:rsid w:val="00EE7717"/>
    <w:rsid w:val="00F011BB"/>
    <w:rsid w:val="00F03231"/>
    <w:rsid w:val="00F035AD"/>
    <w:rsid w:val="00F05B50"/>
    <w:rsid w:val="00F16C07"/>
    <w:rsid w:val="00F24DB9"/>
    <w:rsid w:val="00F24E9D"/>
    <w:rsid w:val="00F36756"/>
    <w:rsid w:val="00F41675"/>
    <w:rsid w:val="00F517DC"/>
    <w:rsid w:val="00F65D7B"/>
    <w:rsid w:val="00F74753"/>
    <w:rsid w:val="00F91E43"/>
    <w:rsid w:val="00FC1726"/>
    <w:rsid w:val="00FC2AEF"/>
    <w:rsid w:val="02CC2C7E"/>
    <w:rsid w:val="0534703D"/>
    <w:rsid w:val="05597CF1"/>
    <w:rsid w:val="06309F30"/>
    <w:rsid w:val="06ACE7E5"/>
    <w:rsid w:val="07770913"/>
    <w:rsid w:val="07D2BF59"/>
    <w:rsid w:val="08153D6F"/>
    <w:rsid w:val="088BB072"/>
    <w:rsid w:val="0A8E97C6"/>
    <w:rsid w:val="0BAE9C99"/>
    <w:rsid w:val="0CA4FD58"/>
    <w:rsid w:val="0CB867DE"/>
    <w:rsid w:val="0DC0D294"/>
    <w:rsid w:val="0DE1ED3E"/>
    <w:rsid w:val="0F2A80F8"/>
    <w:rsid w:val="122D297B"/>
    <w:rsid w:val="13429FD6"/>
    <w:rsid w:val="14420349"/>
    <w:rsid w:val="14E62353"/>
    <w:rsid w:val="1670E978"/>
    <w:rsid w:val="17EC9B52"/>
    <w:rsid w:val="186E8AF9"/>
    <w:rsid w:val="1886F336"/>
    <w:rsid w:val="1A68AAC7"/>
    <w:rsid w:val="1BD11DCD"/>
    <w:rsid w:val="1C592884"/>
    <w:rsid w:val="1CE63BD6"/>
    <w:rsid w:val="1D0EAEF2"/>
    <w:rsid w:val="1D411501"/>
    <w:rsid w:val="1F1CCF8C"/>
    <w:rsid w:val="1F84E6B2"/>
    <w:rsid w:val="1FA477BE"/>
    <w:rsid w:val="21B3D1B0"/>
    <w:rsid w:val="224E9762"/>
    <w:rsid w:val="23148F41"/>
    <w:rsid w:val="23476153"/>
    <w:rsid w:val="2373D694"/>
    <w:rsid w:val="253B2785"/>
    <w:rsid w:val="262F7257"/>
    <w:rsid w:val="28990244"/>
    <w:rsid w:val="28D9AC77"/>
    <w:rsid w:val="290E842E"/>
    <w:rsid w:val="2B27708A"/>
    <w:rsid w:val="2DC3405B"/>
    <w:rsid w:val="2EC47445"/>
    <w:rsid w:val="2ED5485E"/>
    <w:rsid w:val="2F881954"/>
    <w:rsid w:val="3029B48F"/>
    <w:rsid w:val="302AD68C"/>
    <w:rsid w:val="31D8CB52"/>
    <w:rsid w:val="33542430"/>
    <w:rsid w:val="34651AA6"/>
    <w:rsid w:val="3513073A"/>
    <w:rsid w:val="35BC93B7"/>
    <w:rsid w:val="35CCDABA"/>
    <w:rsid w:val="35D510D6"/>
    <w:rsid w:val="362A0607"/>
    <w:rsid w:val="3642016D"/>
    <w:rsid w:val="3652018D"/>
    <w:rsid w:val="37D3CCEC"/>
    <w:rsid w:val="3804E76A"/>
    <w:rsid w:val="3897CD15"/>
    <w:rsid w:val="38D1072D"/>
    <w:rsid w:val="394A10DE"/>
    <w:rsid w:val="3B38ACD3"/>
    <w:rsid w:val="3B5301A7"/>
    <w:rsid w:val="3B7F3599"/>
    <w:rsid w:val="3D090089"/>
    <w:rsid w:val="3FA9FCEF"/>
    <w:rsid w:val="3FB1E239"/>
    <w:rsid w:val="4044ED54"/>
    <w:rsid w:val="40A328EE"/>
    <w:rsid w:val="42745000"/>
    <w:rsid w:val="428C9A62"/>
    <w:rsid w:val="441ED6FE"/>
    <w:rsid w:val="4593F02B"/>
    <w:rsid w:val="47A69F6F"/>
    <w:rsid w:val="480457F3"/>
    <w:rsid w:val="4821A0F4"/>
    <w:rsid w:val="496534F2"/>
    <w:rsid w:val="4BC07A14"/>
    <w:rsid w:val="4C12105D"/>
    <w:rsid w:val="4C3FF290"/>
    <w:rsid w:val="50AA17FB"/>
    <w:rsid w:val="5577E3D8"/>
    <w:rsid w:val="55DB0582"/>
    <w:rsid w:val="56D76E6D"/>
    <w:rsid w:val="58F87A91"/>
    <w:rsid w:val="5953EAE1"/>
    <w:rsid w:val="59B07166"/>
    <w:rsid w:val="5A8409E0"/>
    <w:rsid w:val="5B5419AF"/>
    <w:rsid w:val="5D10CCA3"/>
    <w:rsid w:val="5F9A3C03"/>
    <w:rsid w:val="5FE7AC74"/>
    <w:rsid w:val="616B85D0"/>
    <w:rsid w:val="618CDC8D"/>
    <w:rsid w:val="61B7CC63"/>
    <w:rsid w:val="622235B3"/>
    <w:rsid w:val="62EDD451"/>
    <w:rsid w:val="637186C0"/>
    <w:rsid w:val="65F01037"/>
    <w:rsid w:val="670DD6D5"/>
    <w:rsid w:val="67165694"/>
    <w:rsid w:val="6871B9C1"/>
    <w:rsid w:val="6989C0AD"/>
    <w:rsid w:val="6AAF7F13"/>
    <w:rsid w:val="6AD14FB7"/>
    <w:rsid w:val="6B32F818"/>
    <w:rsid w:val="6BCC2146"/>
    <w:rsid w:val="6C439FBD"/>
    <w:rsid w:val="6CDEC69B"/>
    <w:rsid w:val="6D045CAC"/>
    <w:rsid w:val="6FB0A2E8"/>
    <w:rsid w:val="720D6940"/>
    <w:rsid w:val="72D6B2DB"/>
    <w:rsid w:val="7361927E"/>
    <w:rsid w:val="73A0F25D"/>
    <w:rsid w:val="77AFB9BD"/>
    <w:rsid w:val="79CAAEB7"/>
    <w:rsid w:val="7AEA77A6"/>
    <w:rsid w:val="7EE24C35"/>
    <w:rsid w:val="7F28B824"/>
    <w:rsid w:val="7FD85A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897F0D"/>
  <w15:chartTrackingRefBased/>
  <w15:docId w15:val="{6F80D4EC-2582-EC42-931F-0DB0618A7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30F"/>
    <w:pPr>
      <w:spacing w:after="200" w:line="276" w:lineRule="auto"/>
    </w:pPr>
    <w:rPr>
      <w:sz w:val="22"/>
      <w:szCs w:val="22"/>
      <w:lang w:val="es-ES" w:eastAsia="en-US"/>
    </w:rPr>
  </w:style>
  <w:style w:type="paragraph" w:styleId="Ttulo2">
    <w:name w:val="heading 2"/>
    <w:basedOn w:val="Normal"/>
    <w:next w:val="Normal"/>
    <w:link w:val="Ttulo2Car"/>
    <w:uiPriority w:val="9"/>
    <w:semiHidden/>
    <w:unhideWhenUsed/>
    <w:qFormat/>
    <w:rsid w:val="00EE77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link w:val="Ttulo3Car"/>
    <w:uiPriority w:val="9"/>
    <w:qFormat/>
    <w:rsid w:val="00911B56"/>
    <w:pPr>
      <w:spacing w:before="100" w:beforeAutospacing="1" w:after="100" w:afterAutospacing="1" w:line="240" w:lineRule="auto"/>
      <w:outlineLvl w:val="2"/>
    </w:pPr>
    <w:rPr>
      <w:rFonts w:ascii="Times New Roman" w:eastAsia="Times New Roman" w:hAnsi="Times New Roman"/>
      <w:b/>
      <w:bCs/>
      <w:sz w:val="27"/>
      <w:szCs w:val="27"/>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4E9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BC4E9E"/>
  </w:style>
  <w:style w:type="paragraph" w:styleId="Piedepgina">
    <w:name w:val="footer"/>
    <w:basedOn w:val="Normal"/>
    <w:link w:val="PiedepginaCar"/>
    <w:uiPriority w:val="99"/>
    <w:unhideWhenUsed/>
    <w:rsid w:val="00BC4E9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BC4E9E"/>
  </w:style>
  <w:style w:type="paragraph" w:styleId="Textodeglobo">
    <w:name w:val="Balloon Text"/>
    <w:basedOn w:val="Normal"/>
    <w:link w:val="TextodegloboCar"/>
    <w:uiPriority w:val="99"/>
    <w:semiHidden/>
    <w:unhideWhenUsed/>
    <w:rsid w:val="00BC4E9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BC4E9E"/>
    <w:rPr>
      <w:rFonts w:ascii="Tahoma" w:hAnsi="Tahoma" w:cs="Tahoma"/>
      <w:sz w:val="16"/>
      <w:szCs w:val="16"/>
    </w:rPr>
  </w:style>
  <w:style w:type="character" w:customStyle="1" w:styleId="specs-title">
    <w:name w:val="specs-title"/>
    <w:basedOn w:val="Fuentedeprrafopredeter"/>
    <w:rsid w:val="00B2411F"/>
  </w:style>
  <w:style w:type="character" w:customStyle="1" w:styleId="price">
    <w:name w:val="price"/>
    <w:basedOn w:val="Fuentedeprrafopredeter"/>
    <w:rsid w:val="00B2411F"/>
  </w:style>
  <w:style w:type="character" w:customStyle="1" w:styleId="tagred">
    <w:name w:val="tag_red"/>
    <w:basedOn w:val="Fuentedeprrafopredeter"/>
    <w:rsid w:val="00B2411F"/>
  </w:style>
  <w:style w:type="character" w:styleId="Hipervnculo">
    <w:name w:val="Hyperlink"/>
    <w:basedOn w:val="Fuentedeprrafopredeter"/>
    <w:uiPriority w:val="99"/>
    <w:semiHidden/>
    <w:unhideWhenUsed/>
    <w:rsid w:val="00B2411F"/>
    <w:rPr>
      <w:color w:val="1122CC"/>
      <w:u w:val="single"/>
    </w:rPr>
  </w:style>
  <w:style w:type="character" w:styleId="nfasis">
    <w:name w:val="Emphasis"/>
    <w:basedOn w:val="Fuentedeprrafopredeter"/>
    <w:uiPriority w:val="20"/>
    <w:qFormat/>
    <w:rsid w:val="00B2411F"/>
    <w:rPr>
      <w:b/>
      <w:bCs/>
      <w:i w:val="0"/>
      <w:iCs w:val="0"/>
    </w:rPr>
  </w:style>
  <w:style w:type="character" w:customStyle="1" w:styleId="Ttulo3Car">
    <w:name w:val="Título 3 Car"/>
    <w:basedOn w:val="Fuentedeprrafopredeter"/>
    <w:link w:val="Ttulo3"/>
    <w:uiPriority w:val="9"/>
    <w:rsid w:val="00911B56"/>
    <w:rPr>
      <w:rFonts w:ascii="Times New Roman" w:eastAsia="Times New Roman" w:hAnsi="Times New Roman"/>
      <w:b/>
      <w:bCs/>
      <w:sz w:val="27"/>
      <w:szCs w:val="27"/>
    </w:rPr>
  </w:style>
  <w:style w:type="paragraph" w:styleId="Prrafodelista">
    <w:name w:val="List Paragraph"/>
    <w:aliases w:val="Ha,LISTA,Párrafo de lista2,Resume Title,Bullet List,FooterText,numbered,List Paragraph1,Paragraphe de liste1,lp1,HOJA,Colorful List Accent 1,Colorful List - Accent 11,titulo 3,Lista vistosa - Énfasis 11"/>
    <w:basedOn w:val="Normal"/>
    <w:uiPriority w:val="34"/>
    <w:qFormat/>
    <w:rsid w:val="002E2856"/>
    <w:pPr>
      <w:ind w:left="720"/>
      <w:contextualSpacing/>
    </w:pPr>
    <w:rPr>
      <w:lang w:val="es-CO"/>
    </w:rPr>
  </w:style>
  <w:style w:type="character" w:customStyle="1" w:styleId="Listavistosa-nfasis1Car">
    <w:name w:val="Lista vistosa - Énfasis 1 Car"/>
    <w:aliases w:val="titulo 3 Car,TIT 2 IND Car,Titulo parrafo Car,Párrafo de lista Car,Ha Car,LISTA Car,Párrafo de lista2 Car,Resume Title Car,Bullet List Car,FooterText Car,numbered Car,List Paragraph1 Car,Paragraphe de liste1 Car,lp1 Car"/>
    <w:link w:val="Listavistosa-nfasis1"/>
    <w:uiPriority w:val="34"/>
    <w:qFormat/>
    <w:locked/>
    <w:rsid w:val="007114C9"/>
    <w:rPr>
      <w:lang w:val="es-CO"/>
    </w:rPr>
  </w:style>
  <w:style w:type="table" w:styleId="Listavistosa-nfasis1">
    <w:name w:val="Colorful List Accent 1"/>
    <w:basedOn w:val="Tablanormal"/>
    <w:link w:val="Listavistosa-nfasis1Car"/>
    <w:uiPriority w:val="34"/>
    <w:semiHidden/>
    <w:unhideWhenUsed/>
    <w:rsid w:val="007114C9"/>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Encabezamiento">
    <w:name w:val="Encabezamiento"/>
    <w:basedOn w:val="Normal"/>
    <w:rsid w:val="00D943F7"/>
    <w:pPr>
      <w:tabs>
        <w:tab w:val="center" w:pos="4252"/>
        <w:tab w:val="right" w:pos="8504"/>
      </w:tabs>
      <w:suppressAutoHyphens/>
    </w:pPr>
    <w:rPr>
      <w:rFonts w:ascii="Times New Roman" w:eastAsia="Times New Roman" w:hAnsi="Times New Roman"/>
      <w:sz w:val="20"/>
      <w:szCs w:val="20"/>
      <w:lang w:eastAsia="zh-CN"/>
    </w:rPr>
  </w:style>
  <w:style w:type="table" w:styleId="Tablaconcuadrcula">
    <w:name w:val="Table Grid"/>
    <w:basedOn w:val="Tablanormal"/>
    <w:uiPriority w:val="59"/>
    <w:rsid w:val="00744A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184B6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84B6D"/>
    <w:rPr>
      <w:lang w:val="es-ES" w:eastAsia="en-US"/>
    </w:rPr>
  </w:style>
  <w:style w:type="character" w:styleId="Refdenotaalpie">
    <w:name w:val="footnote reference"/>
    <w:basedOn w:val="Fuentedeprrafopredeter"/>
    <w:uiPriority w:val="99"/>
    <w:semiHidden/>
    <w:unhideWhenUsed/>
    <w:rsid w:val="00184B6D"/>
    <w:rPr>
      <w:vertAlign w:val="superscript"/>
    </w:rPr>
  </w:style>
  <w:style w:type="paragraph" w:styleId="Sinespaciado">
    <w:name w:val="No Spacing"/>
    <w:uiPriority w:val="1"/>
    <w:qFormat/>
    <w:rsid w:val="00AF3570"/>
    <w:rPr>
      <w:sz w:val="22"/>
      <w:szCs w:val="22"/>
      <w:lang w:val="es-ES" w:eastAsia="en-US"/>
    </w:rPr>
  </w:style>
  <w:style w:type="character" w:customStyle="1" w:styleId="Ttulo2Car">
    <w:name w:val="Título 2 Car"/>
    <w:basedOn w:val="Fuentedeprrafopredeter"/>
    <w:link w:val="Ttulo2"/>
    <w:uiPriority w:val="9"/>
    <w:semiHidden/>
    <w:rsid w:val="00EE7717"/>
    <w:rPr>
      <w:rFonts w:asciiTheme="majorHAnsi" w:eastAsiaTheme="majorEastAsia" w:hAnsiTheme="majorHAnsi" w:cstheme="majorBidi"/>
      <w:color w:val="2F5496" w:themeColor="accent1" w:themeShade="BF"/>
      <w:sz w:val="26"/>
      <w:szCs w:val="26"/>
      <w:lang w:val="es-ES" w:eastAsia="en-US"/>
    </w:rPr>
  </w:style>
  <w:style w:type="paragraph" w:styleId="NormalWeb">
    <w:name w:val="Normal (Web)"/>
    <w:basedOn w:val="Normal"/>
    <w:uiPriority w:val="99"/>
    <w:unhideWhenUsed/>
    <w:rsid w:val="00EE7717"/>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whitespace-normal">
    <w:name w:val="whitespace-normal"/>
    <w:basedOn w:val="Fuentedeprrafopredeter"/>
    <w:rsid w:val="00EE7717"/>
  </w:style>
  <w:style w:type="character" w:styleId="Fuerte">
    <w:name w:val="Strong"/>
    <w:basedOn w:val="Fuentedeprrafopredeter"/>
    <w:uiPriority w:val="22"/>
    <w:qFormat/>
    <w:rsid w:val="00A30319"/>
    <w:rPr>
      <w:b/>
      <w:bCs/>
    </w:rPr>
  </w:style>
  <w:style w:type="character" w:styleId="Refdecomentario">
    <w:name w:val="annotation reference"/>
    <w:basedOn w:val="Fuentedeprrafopredeter"/>
    <w:uiPriority w:val="99"/>
    <w:semiHidden/>
    <w:unhideWhenUsed/>
    <w:rsid w:val="007F30BA"/>
    <w:rPr>
      <w:sz w:val="16"/>
      <w:szCs w:val="16"/>
    </w:rPr>
  </w:style>
  <w:style w:type="paragraph" w:styleId="Textocomentario">
    <w:name w:val="annotation text"/>
    <w:basedOn w:val="Normal"/>
    <w:link w:val="TextocomentarioCar"/>
    <w:uiPriority w:val="99"/>
    <w:semiHidden/>
    <w:unhideWhenUsed/>
    <w:rsid w:val="007F30BA"/>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F30BA"/>
    <w:rPr>
      <w:lang w:val="es-ES" w:eastAsia="en-US"/>
    </w:rPr>
  </w:style>
  <w:style w:type="paragraph" w:styleId="Asuntodelcomentario">
    <w:name w:val="annotation subject"/>
    <w:basedOn w:val="Textocomentario"/>
    <w:next w:val="Textocomentario"/>
    <w:link w:val="AsuntodelcomentarioCar"/>
    <w:uiPriority w:val="99"/>
    <w:semiHidden/>
    <w:unhideWhenUsed/>
    <w:rsid w:val="007F30BA"/>
    <w:rPr>
      <w:b/>
      <w:bCs/>
    </w:rPr>
  </w:style>
  <w:style w:type="character" w:customStyle="1" w:styleId="AsuntodelcomentarioCar">
    <w:name w:val="Asunto del comentario Car"/>
    <w:basedOn w:val="TextocomentarioCar"/>
    <w:link w:val="Asuntodelcomentario"/>
    <w:uiPriority w:val="99"/>
    <w:semiHidden/>
    <w:rsid w:val="007F30BA"/>
    <w:rPr>
      <w:b/>
      <w:bCs/>
      <w:lang w:val="es-ES" w:eastAsia="en-US"/>
    </w:r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3810">
      <w:bodyDiv w:val="1"/>
      <w:marLeft w:val="0"/>
      <w:marRight w:val="0"/>
      <w:marTop w:val="0"/>
      <w:marBottom w:val="0"/>
      <w:divBdr>
        <w:top w:val="none" w:sz="0" w:space="0" w:color="auto"/>
        <w:left w:val="none" w:sz="0" w:space="0" w:color="auto"/>
        <w:bottom w:val="none" w:sz="0" w:space="0" w:color="auto"/>
        <w:right w:val="none" w:sz="0" w:space="0" w:color="auto"/>
      </w:divBdr>
    </w:div>
    <w:div w:id="214701466">
      <w:bodyDiv w:val="1"/>
      <w:marLeft w:val="0"/>
      <w:marRight w:val="0"/>
      <w:marTop w:val="0"/>
      <w:marBottom w:val="0"/>
      <w:divBdr>
        <w:top w:val="none" w:sz="0" w:space="0" w:color="auto"/>
        <w:left w:val="none" w:sz="0" w:space="0" w:color="auto"/>
        <w:bottom w:val="none" w:sz="0" w:space="0" w:color="auto"/>
        <w:right w:val="none" w:sz="0" w:space="0" w:color="auto"/>
      </w:divBdr>
    </w:div>
    <w:div w:id="361906903">
      <w:bodyDiv w:val="1"/>
      <w:marLeft w:val="0"/>
      <w:marRight w:val="0"/>
      <w:marTop w:val="0"/>
      <w:marBottom w:val="0"/>
      <w:divBdr>
        <w:top w:val="none" w:sz="0" w:space="0" w:color="auto"/>
        <w:left w:val="none" w:sz="0" w:space="0" w:color="auto"/>
        <w:bottom w:val="none" w:sz="0" w:space="0" w:color="auto"/>
        <w:right w:val="none" w:sz="0" w:space="0" w:color="auto"/>
      </w:divBdr>
    </w:div>
    <w:div w:id="449788959">
      <w:bodyDiv w:val="1"/>
      <w:marLeft w:val="0"/>
      <w:marRight w:val="0"/>
      <w:marTop w:val="0"/>
      <w:marBottom w:val="0"/>
      <w:divBdr>
        <w:top w:val="none" w:sz="0" w:space="0" w:color="auto"/>
        <w:left w:val="none" w:sz="0" w:space="0" w:color="auto"/>
        <w:bottom w:val="none" w:sz="0" w:space="0" w:color="auto"/>
        <w:right w:val="none" w:sz="0" w:space="0" w:color="auto"/>
      </w:divBdr>
    </w:div>
    <w:div w:id="521633214">
      <w:bodyDiv w:val="1"/>
      <w:marLeft w:val="0"/>
      <w:marRight w:val="0"/>
      <w:marTop w:val="0"/>
      <w:marBottom w:val="0"/>
      <w:divBdr>
        <w:top w:val="none" w:sz="0" w:space="0" w:color="auto"/>
        <w:left w:val="none" w:sz="0" w:space="0" w:color="auto"/>
        <w:bottom w:val="none" w:sz="0" w:space="0" w:color="auto"/>
        <w:right w:val="none" w:sz="0" w:space="0" w:color="auto"/>
      </w:divBdr>
    </w:div>
    <w:div w:id="633561319">
      <w:bodyDiv w:val="1"/>
      <w:marLeft w:val="0"/>
      <w:marRight w:val="0"/>
      <w:marTop w:val="0"/>
      <w:marBottom w:val="0"/>
      <w:divBdr>
        <w:top w:val="none" w:sz="0" w:space="0" w:color="auto"/>
        <w:left w:val="none" w:sz="0" w:space="0" w:color="auto"/>
        <w:bottom w:val="none" w:sz="0" w:space="0" w:color="auto"/>
        <w:right w:val="none" w:sz="0" w:space="0" w:color="auto"/>
      </w:divBdr>
      <w:divsChild>
        <w:div w:id="1304312807">
          <w:marLeft w:val="0"/>
          <w:marRight w:val="0"/>
          <w:marTop w:val="0"/>
          <w:marBottom w:val="0"/>
          <w:divBdr>
            <w:top w:val="none" w:sz="0" w:space="0" w:color="auto"/>
            <w:left w:val="none" w:sz="0" w:space="0" w:color="auto"/>
            <w:bottom w:val="none" w:sz="0" w:space="0" w:color="auto"/>
            <w:right w:val="none" w:sz="0" w:space="0" w:color="auto"/>
          </w:divBdr>
          <w:divsChild>
            <w:div w:id="1717003780">
              <w:marLeft w:val="0"/>
              <w:marRight w:val="0"/>
              <w:marTop w:val="0"/>
              <w:marBottom w:val="0"/>
              <w:divBdr>
                <w:top w:val="none" w:sz="0" w:space="0" w:color="auto"/>
                <w:left w:val="none" w:sz="0" w:space="0" w:color="auto"/>
                <w:bottom w:val="none" w:sz="0" w:space="0" w:color="auto"/>
                <w:right w:val="none" w:sz="0" w:space="0" w:color="auto"/>
              </w:divBdr>
              <w:divsChild>
                <w:div w:id="1489394243">
                  <w:marLeft w:val="0"/>
                  <w:marRight w:val="0"/>
                  <w:marTop w:val="0"/>
                  <w:marBottom w:val="0"/>
                  <w:divBdr>
                    <w:top w:val="none" w:sz="0" w:space="0" w:color="auto"/>
                    <w:left w:val="none" w:sz="0" w:space="0" w:color="auto"/>
                    <w:bottom w:val="none" w:sz="0" w:space="0" w:color="auto"/>
                    <w:right w:val="none" w:sz="0" w:space="0" w:color="auto"/>
                  </w:divBdr>
                  <w:divsChild>
                    <w:div w:id="8970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4911087">
      <w:bodyDiv w:val="1"/>
      <w:marLeft w:val="0"/>
      <w:marRight w:val="0"/>
      <w:marTop w:val="0"/>
      <w:marBottom w:val="0"/>
      <w:divBdr>
        <w:top w:val="none" w:sz="0" w:space="0" w:color="auto"/>
        <w:left w:val="none" w:sz="0" w:space="0" w:color="auto"/>
        <w:bottom w:val="none" w:sz="0" w:space="0" w:color="auto"/>
        <w:right w:val="none" w:sz="0" w:space="0" w:color="auto"/>
      </w:divBdr>
    </w:div>
    <w:div w:id="945892138">
      <w:bodyDiv w:val="1"/>
      <w:marLeft w:val="0"/>
      <w:marRight w:val="0"/>
      <w:marTop w:val="0"/>
      <w:marBottom w:val="0"/>
      <w:divBdr>
        <w:top w:val="none" w:sz="0" w:space="0" w:color="auto"/>
        <w:left w:val="none" w:sz="0" w:space="0" w:color="auto"/>
        <w:bottom w:val="none" w:sz="0" w:space="0" w:color="auto"/>
        <w:right w:val="none" w:sz="0" w:space="0" w:color="auto"/>
      </w:divBdr>
    </w:div>
    <w:div w:id="1124232660">
      <w:bodyDiv w:val="1"/>
      <w:marLeft w:val="0"/>
      <w:marRight w:val="0"/>
      <w:marTop w:val="0"/>
      <w:marBottom w:val="0"/>
      <w:divBdr>
        <w:top w:val="none" w:sz="0" w:space="0" w:color="auto"/>
        <w:left w:val="none" w:sz="0" w:space="0" w:color="auto"/>
        <w:bottom w:val="none" w:sz="0" w:space="0" w:color="auto"/>
        <w:right w:val="none" w:sz="0" w:space="0" w:color="auto"/>
      </w:divBdr>
    </w:div>
    <w:div w:id="1155879618">
      <w:bodyDiv w:val="1"/>
      <w:marLeft w:val="0"/>
      <w:marRight w:val="0"/>
      <w:marTop w:val="0"/>
      <w:marBottom w:val="0"/>
      <w:divBdr>
        <w:top w:val="none" w:sz="0" w:space="0" w:color="auto"/>
        <w:left w:val="none" w:sz="0" w:space="0" w:color="auto"/>
        <w:bottom w:val="none" w:sz="0" w:space="0" w:color="auto"/>
        <w:right w:val="none" w:sz="0" w:space="0" w:color="auto"/>
      </w:divBdr>
    </w:div>
    <w:div w:id="1156871290">
      <w:bodyDiv w:val="1"/>
      <w:marLeft w:val="0"/>
      <w:marRight w:val="0"/>
      <w:marTop w:val="0"/>
      <w:marBottom w:val="0"/>
      <w:divBdr>
        <w:top w:val="none" w:sz="0" w:space="0" w:color="auto"/>
        <w:left w:val="none" w:sz="0" w:space="0" w:color="auto"/>
        <w:bottom w:val="none" w:sz="0" w:space="0" w:color="auto"/>
        <w:right w:val="none" w:sz="0" w:space="0" w:color="auto"/>
      </w:divBdr>
    </w:div>
    <w:div w:id="1187788998">
      <w:bodyDiv w:val="1"/>
      <w:marLeft w:val="0"/>
      <w:marRight w:val="0"/>
      <w:marTop w:val="0"/>
      <w:marBottom w:val="0"/>
      <w:divBdr>
        <w:top w:val="none" w:sz="0" w:space="0" w:color="auto"/>
        <w:left w:val="none" w:sz="0" w:space="0" w:color="auto"/>
        <w:bottom w:val="none" w:sz="0" w:space="0" w:color="auto"/>
        <w:right w:val="none" w:sz="0" w:space="0" w:color="auto"/>
      </w:divBdr>
    </w:div>
    <w:div w:id="1483887931">
      <w:bodyDiv w:val="1"/>
      <w:marLeft w:val="0"/>
      <w:marRight w:val="0"/>
      <w:marTop w:val="0"/>
      <w:marBottom w:val="0"/>
      <w:divBdr>
        <w:top w:val="none" w:sz="0" w:space="0" w:color="auto"/>
        <w:left w:val="none" w:sz="0" w:space="0" w:color="auto"/>
        <w:bottom w:val="none" w:sz="0" w:space="0" w:color="auto"/>
        <w:right w:val="none" w:sz="0" w:space="0" w:color="auto"/>
      </w:divBdr>
    </w:div>
    <w:div w:id="1588686002">
      <w:bodyDiv w:val="1"/>
      <w:marLeft w:val="0"/>
      <w:marRight w:val="0"/>
      <w:marTop w:val="0"/>
      <w:marBottom w:val="0"/>
      <w:divBdr>
        <w:top w:val="none" w:sz="0" w:space="0" w:color="auto"/>
        <w:left w:val="none" w:sz="0" w:space="0" w:color="auto"/>
        <w:bottom w:val="none" w:sz="0" w:space="0" w:color="auto"/>
        <w:right w:val="none" w:sz="0" w:space="0" w:color="auto"/>
      </w:divBdr>
    </w:div>
    <w:div w:id="1601915960">
      <w:bodyDiv w:val="1"/>
      <w:marLeft w:val="0"/>
      <w:marRight w:val="0"/>
      <w:marTop w:val="0"/>
      <w:marBottom w:val="0"/>
      <w:divBdr>
        <w:top w:val="none" w:sz="0" w:space="0" w:color="auto"/>
        <w:left w:val="none" w:sz="0" w:space="0" w:color="auto"/>
        <w:bottom w:val="none" w:sz="0" w:space="0" w:color="auto"/>
        <w:right w:val="none" w:sz="0" w:space="0" w:color="auto"/>
      </w:divBdr>
    </w:div>
    <w:div w:id="1648702666">
      <w:bodyDiv w:val="1"/>
      <w:marLeft w:val="0"/>
      <w:marRight w:val="0"/>
      <w:marTop w:val="0"/>
      <w:marBottom w:val="0"/>
      <w:divBdr>
        <w:top w:val="none" w:sz="0" w:space="0" w:color="auto"/>
        <w:left w:val="none" w:sz="0" w:space="0" w:color="auto"/>
        <w:bottom w:val="none" w:sz="0" w:space="0" w:color="auto"/>
        <w:right w:val="none" w:sz="0" w:space="0" w:color="auto"/>
      </w:divBdr>
    </w:div>
    <w:div w:id="1845850686">
      <w:bodyDiv w:val="1"/>
      <w:marLeft w:val="0"/>
      <w:marRight w:val="0"/>
      <w:marTop w:val="0"/>
      <w:marBottom w:val="0"/>
      <w:divBdr>
        <w:top w:val="none" w:sz="0" w:space="0" w:color="auto"/>
        <w:left w:val="none" w:sz="0" w:space="0" w:color="auto"/>
        <w:bottom w:val="none" w:sz="0" w:space="0" w:color="auto"/>
        <w:right w:val="none" w:sz="0" w:space="0" w:color="auto"/>
      </w:divBdr>
      <w:divsChild>
        <w:div w:id="1192188467">
          <w:marLeft w:val="0"/>
          <w:marRight w:val="0"/>
          <w:marTop w:val="0"/>
          <w:marBottom w:val="0"/>
          <w:divBdr>
            <w:top w:val="none" w:sz="0" w:space="0" w:color="auto"/>
            <w:left w:val="none" w:sz="0" w:space="0" w:color="auto"/>
            <w:bottom w:val="none" w:sz="0" w:space="0" w:color="auto"/>
            <w:right w:val="none" w:sz="0" w:space="0" w:color="auto"/>
          </w:divBdr>
          <w:divsChild>
            <w:div w:id="2071032245">
              <w:marLeft w:val="0"/>
              <w:marRight w:val="0"/>
              <w:marTop w:val="0"/>
              <w:marBottom w:val="0"/>
              <w:divBdr>
                <w:top w:val="none" w:sz="0" w:space="0" w:color="auto"/>
                <w:left w:val="none" w:sz="0" w:space="0" w:color="auto"/>
                <w:bottom w:val="none" w:sz="0" w:space="0" w:color="auto"/>
                <w:right w:val="none" w:sz="0" w:space="0" w:color="auto"/>
              </w:divBdr>
              <w:divsChild>
                <w:div w:id="2031032642">
                  <w:marLeft w:val="0"/>
                  <w:marRight w:val="0"/>
                  <w:marTop w:val="0"/>
                  <w:marBottom w:val="0"/>
                  <w:divBdr>
                    <w:top w:val="none" w:sz="0" w:space="0" w:color="auto"/>
                    <w:left w:val="none" w:sz="0" w:space="0" w:color="auto"/>
                    <w:bottom w:val="none" w:sz="0" w:space="0" w:color="auto"/>
                    <w:right w:val="none" w:sz="0" w:space="0" w:color="auto"/>
                  </w:divBdr>
                  <w:divsChild>
                    <w:div w:id="1411807457">
                      <w:marLeft w:val="0"/>
                      <w:marRight w:val="0"/>
                      <w:marTop w:val="0"/>
                      <w:marBottom w:val="0"/>
                      <w:divBdr>
                        <w:top w:val="none" w:sz="0" w:space="0" w:color="auto"/>
                        <w:left w:val="none" w:sz="0" w:space="0" w:color="auto"/>
                        <w:bottom w:val="none" w:sz="0" w:space="0" w:color="auto"/>
                        <w:right w:val="none" w:sz="0" w:space="0" w:color="auto"/>
                      </w:divBdr>
                      <w:divsChild>
                        <w:div w:id="134836591">
                          <w:marLeft w:val="0"/>
                          <w:marRight w:val="0"/>
                          <w:marTop w:val="322"/>
                          <w:marBottom w:val="0"/>
                          <w:divBdr>
                            <w:top w:val="none" w:sz="0" w:space="0" w:color="auto"/>
                            <w:left w:val="none" w:sz="0" w:space="0" w:color="auto"/>
                            <w:bottom w:val="none" w:sz="0" w:space="0" w:color="auto"/>
                            <w:right w:val="none" w:sz="0" w:space="0" w:color="auto"/>
                          </w:divBdr>
                          <w:divsChild>
                            <w:div w:id="1157763297">
                              <w:marLeft w:val="2022"/>
                              <w:marRight w:val="3891"/>
                              <w:marTop w:val="0"/>
                              <w:marBottom w:val="0"/>
                              <w:divBdr>
                                <w:top w:val="none" w:sz="0" w:space="0" w:color="auto"/>
                                <w:left w:val="none" w:sz="0" w:space="0" w:color="auto"/>
                                <w:bottom w:val="none" w:sz="0" w:space="0" w:color="auto"/>
                                <w:right w:val="none" w:sz="0" w:space="0" w:color="auto"/>
                              </w:divBdr>
                              <w:divsChild>
                                <w:div w:id="1507550807">
                                  <w:marLeft w:val="0"/>
                                  <w:marRight w:val="0"/>
                                  <w:marTop w:val="0"/>
                                  <w:marBottom w:val="0"/>
                                  <w:divBdr>
                                    <w:top w:val="none" w:sz="0" w:space="0" w:color="auto"/>
                                    <w:left w:val="none" w:sz="0" w:space="0" w:color="auto"/>
                                    <w:bottom w:val="none" w:sz="0" w:space="0" w:color="auto"/>
                                    <w:right w:val="none" w:sz="0" w:space="0" w:color="auto"/>
                                  </w:divBdr>
                                  <w:divsChild>
                                    <w:div w:id="1780180124">
                                      <w:marLeft w:val="0"/>
                                      <w:marRight w:val="0"/>
                                      <w:marTop w:val="0"/>
                                      <w:marBottom w:val="0"/>
                                      <w:divBdr>
                                        <w:top w:val="none" w:sz="0" w:space="0" w:color="auto"/>
                                        <w:left w:val="none" w:sz="0" w:space="0" w:color="auto"/>
                                        <w:bottom w:val="none" w:sz="0" w:space="0" w:color="auto"/>
                                        <w:right w:val="none" w:sz="0" w:space="0" w:color="auto"/>
                                      </w:divBdr>
                                      <w:divsChild>
                                        <w:div w:id="1830368726">
                                          <w:marLeft w:val="0"/>
                                          <w:marRight w:val="0"/>
                                          <w:marTop w:val="0"/>
                                          <w:marBottom w:val="0"/>
                                          <w:divBdr>
                                            <w:top w:val="none" w:sz="0" w:space="0" w:color="auto"/>
                                            <w:left w:val="none" w:sz="0" w:space="0" w:color="auto"/>
                                            <w:bottom w:val="none" w:sz="0" w:space="0" w:color="auto"/>
                                            <w:right w:val="none" w:sz="0" w:space="0" w:color="auto"/>
                                          </w:divBdr>
                                          <w:divsChild>
                                            <w:div w:id="210646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1258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9" ma:contentTypeDescription="Crear nuevo documento." ma:contentTypeScope="" ma:versionID="66b6b68ce42c32498cab10a6023e769a">
  <xsd:schema xmlns:xsd="http://www.w3.org/2001/XMLSchema" xmlns:xs="http://www.w3.org/2001/XMLSchema" xmlns:p="http://schemas.microsoft.com/office/2006/metadata/properties" xmlns:ns2="2cf89fa5-a59b-4093-b5de-da0d8fcd0385" xmlns:ns3="bf547d67-86a5-4e0b-aaf8-9620ec481999" targetNamespace="http://schemas.microsoft.com/office/2006/metadata/properties" ma:root="true" ma:fieldsID="3ad4c942f4c4f2180994219faa0d48d7" ns2:_="" ns3:_="">
    <xsd:import namespace="2cf89fa5-a59b-4093-b5de-da0d8fcd0385"/>
    <xsd:import namespace="bf547d67-86a5-4e0b-aaf8-9620ec4819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98420a1-8ab1-4084-806e-42c935517748}"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f547d67-86a5-4e0b-aaf8-9620ec481999" xsi:nil="true"/>
    <_Flow_SignoffStatus xmlns="2cf89fa5-a59b-4093-b5de-da0d8fcd0385" xsi:nil="true"/>
    <lcf76f155ced4ddcb4097134ff3c332f xmlns="2cf89fa5-a59b-4093-b5de-da0d8fcd03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282BD8-FDF5-479D-B034-D332D39709F0}">
  <ds:schemaRefs>
    <ds:schemaRef ds:uri="http://schemas.openxmlformats.org/officeDocument/2006/bibliography"/>
  </ds:schemaRefs>
</ds:datastoreItem>
</file>

<file path=customXml/itemProps2.xml><?xml version="1.0" encoding="utf-8"?>
<ds:datastoreItem xmlns:ds="http://schemas.openxmlformats.org/officeDocument/2006/customXml" ds:itemID="{48566231-F7D6-42A8-A5CB-5DECDF5002F5}"/>
</file>

<file path=customXml/itemProps3.xml><?xml version="1.0" encoding="utf-8"?>
<ds:datastoreItem xmlns:ds="http://schemas.openxmlformats.org/officeDocument/2006/customXml" ds:itemID="{A29A90DF-368B-4F95-AB67-440432E2AA90}"/>
</file>

<file path=customXml/itemProps4.xml><?xml version="1.0" encoding="utf-8"?>
<ds:datastoreItem xmlns:ds="http://schemas.openxmlformats.org/officeDocument/2006/customXml" ds:itemID="{7AAF73F2-8482-4546-B287-4DAABD65CFB1}"/>
</file>

<file path=docProps/app.xml><?xml version="1.0" encoding="utf-8"?>
<Properties xmlns="http://schemas.openxmlformats.org/officeDocument/2006/extended-properties" xmlns:vt="http://schemas.openxmlformats.org/officeDocument/2006/docPropsVTypes">
  <Template>Normal.dotm</Template>
  <TotalTime>4</TotalTime>
  <Pages>5</Pages>
  <Words>1832</Words>
  <Characters>10077</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jarroyo</dc:creator>
  <cp:keywords/>
  <dc:description/>
  <cp:lastModifiedBy>María Del Pilar Velasquez Orjuela</cp:lastModifiedBy>
  <cp:revision>3</cp:revision>
  <cp:lastPrinted>2012-07-27T21:54:00Z</cp:lastPrinted>
  <dcterms:created xsi:type="dcterms:W3CDTF">2026-04-29T17:30:00Z</dcterms:created>
  <dcterms:modified xsi:type="dcterms:W3CDTF">2026-04-29T18:12:00Z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ies>
</file>